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7C" w:rsidRDefault="009D637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184B5F4" wp14:editId="0B455478">
            <wp:simplePos x="0" y="0"/>
            <wp:positionH relativeFrom="page">
              <wp:posOffset>197541</wp:posOffset>
            </wp:positionH>
            <wp:positionV relativeFrom="page">
              <wp:posOffset>902170</wp:posOffset>
            </wp:positionV>
            <wp:extent cx="76962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tbl>
      <w:tblPr>
        <w:tblW w:w="1020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9D637C" w:rsidRPr="006E5618" w:rsidTr="003C3209">
        <w:tc>
          <w:tcPr>
            <w:tcW w:w="10200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D637C" w:rsidRPr="006E5618" w:rsidRDefault="009D637C" w:rsidP="003C3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дошкольное образовательное учреждение детский сад «Теремок»</w:t>
            </w:r>
          </w:p>
          <w:p w:rsidR="009D637C" w:rsidRPr="006E5618" w:rsidRDefault="009D637C" w:rsidP="003C3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(МДОУ детский сад «Теремок»)</w:t>
            </w:r>
          </w:p>
          <w:tbl>
            <w:tblPr>
              <w:tblW w:w="9961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6"/>
              <w:gridCol w:w="187"/>
              <w:gridCol w:w="5058"/>
            </w:tblGrid>
            <w:tr w:rsidR="009D637C" w:rsidRPr="006E5618" w:rsidTr="003C3209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5245" w:type="dxa"/>
                  <w:gridSpan w:val="2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УТВЕРЖДАЮ</w:t>
                  </w:r>
                </w:p>
              </w:tc>
            </w:tr>
            <w:tr w:rsidR="009D637C" w:rsidRPr="006E5618" w:rsidTr="003C3209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5245" w:type="dxa"/>
                  <w:gridSpan w:val="2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Заведующий МДОУ детский сад «Теремок»</w:t>
                  </w:r>
                </w:p>
              </w:tc>
            </w:tr>
            <w:tr w:rsidR="009D637C" w:rsidRPr="006E5618" w:rsidTr="003C3209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МДОУ детский сад «Теремок»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  <w:tc>
                <w:tcPr>
                  <w:tcW w:w="5042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Е.Т. Краева</w:t>
                  </w:r>
                </w:p>
              </w:tc>
            </w:tr>
            <w:tr w:rsidR="009D637C" w:rsidRPr="006E5618" w:rsidTr="003C3209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(протокол от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апреля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№ 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/1</w:t>
                  </w: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gridSpan w:val="2"/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апреля </w:t>
                  </w:r>
                  <w:proofErr w:type="gramStart"/>
                  <w:r w:rsidRPr="006E5618">
                    <w:rPr>
                      <w:rFonts w:ascii="Times New Roman" w:hAnsi="Times New Roman"/>
                      <w:sz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 г.</w:t>
                  </w:r>
                  <w:proofErr w:type="gramEnd"/>
                </w:p>
              </w:tc>
            </w:tr>
            <w:tr w:rsidR="009D637C" w:rsidRPr="006E5618" w:rsidTr="003C3209">
              <w:tc>
                <w:tcPr>
                  <w:tcW w:w="471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  <w:tc>
                <w:tcPr>
                  <w:tcW w:w="5042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</w:tr>
          </w:tbl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 xml:space="preserve">Отчет о результатах </w:t>
            </w:r>
            <w:proofErr w:type="spellStart"/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самообследования</w:t>
            </w:r>
            <w:proofErr w:type="spellEnd"/>
          </w:p>
          <w:p w:rsidR="009D637C" w:rsidRDefault="009D637C" w:rsidP="003C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u w:color="FFFFFF"/>
                <w:shd w:val="clear" w:color="auto" w:fill="FFFFCC"/>
                <w:lang w:eastAsia="ru-RU"/>
              </w:rPr>
            </w:pPr>
          </w:p>
          <w:p w:rsidR="009D637C" w:rsidRPr="006E5618" w:rsidRDefault="009D637C" w:rsidP="003C3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муниципального дошкольного образовательного учреждения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E5618">
              <w:rPr>
                <w:rFonts w:ascii="Times New Roman" w:hAnsi="Times New Roman"/>
                <w:sz w:val="24"/>
              </w:rPr>
              <w:t>детский сад «Теремок»</w:t>
            </w:r>
          </w:p>
          <w:p w:rsidR="009D637C" w:rsidRPr="006E5618" w:rsidRDefault="009D637C" w:rsidP="003C3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2020</w:t>
            </w:r>
            <w:r w:rsidRPr="006E5618">
              <w:rPr>
                <w:rFonts w:ascii="Times New Roman" w:hAnsi="Times New Roman"/>
                <w:sz w:val="24"/>
              </w:rPr>
              <w:t>год</w:t>
            </w: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Аналитическая часть</w:t>
            </w: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0"/>
              <w:gridCol w:w="5899"/>
            </w:tblGrid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муниципальное дошкольное образовательное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учреждение детский сад «Теремок» (МДОУ детский сад «Теремок»)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Краева Екатерина Тихоновна</w:t>
                  </w:r>
                </w:p>
              </w:tc>
            </w:tr>
            <w:tr w:rsidR="009D637C" w:rsidRPr="006E5618" w:rsidTr="003C3209">
              <w:trPr>
                <w:trHeight w:val="5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152830 Ярославская обл., г. Мышкин, ул. Орджоникидзе, д.21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8 48544-2-80-14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kraeva-e@bk.ru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Управление образования администрации </w:t>
                  </w:r>
                  <w:proofErr w:type="spellStart"/>
                  <w:r w:rsidRPr="006E5618">
                    <w:rPr>
                      <w:rFonts w:ascii="Times New Roman" w:hAnsi="Times New Roman"/>
                      <w:sz w:val="24"/>
                    </w:rPr>
                    <w:t>Мышкинского</w:t>
                  </w:r>
                  <w:proofErr w:type="spellEnd"/>
                  <w:r w:rsidRPr="006E5618">
                    <w:rPr>
                      <w:rFonts w:ascii="Times New Roman" w:hAnsi="Times New Roman"/>
                      <w:sz w:val="24"/>
                    </w:rPr>
                    <w:t xml:space="preserve"> МР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2013 год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9557DC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3D39FD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  <w:r w:rsidRPr="003D39FD"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  <w:t>Серия 76Л02 №0000239 от 19.01.2015 г.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9557DC" w:rsidRDefault="009D637C" w:rsidP="003C320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u w:color="FFFFFF"/>
                      <w:lang w:eastAsia="ru-RU"/>
                    </w:rPr>
                  </w:pPr>
                </w:p>
              </w:tc>
            </w:tr>
          </w:tbl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 xml:space="preserve">Муниципальное дошкольное образовательное учреждение детский сад «Теремок» (далее – детский сад) расположено в жилом районе города вдали от производящих предприятий. Здание детского сада построено по типовому проекту. 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 xml:space="preserve">Проектная наполняемость на 110 мест. Общая площадь здания </w:t>
            </w:r>
            <w:r w:rsidRPr="00CA7E49">
              <w:rPr>
                <w:rFonts w:ascii="Times New Roman" w:hAnsi="Times New Roman"/>
              </w:rPr>
              <w:t>1739 кв. м, из них площадь помещений, используемых непосредственно для нужд образовательного процесса, 1280 кв. м.</w:t>
            </w:r>
          </w:p>
          <w:p w:rsidR="009D637C" w:rsidRPr="007E51A7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</w:rPr>
              <w:t xml:space="preserve">Цель деятельности детского сада – </w:t>
            </w:r>
            <w:r w:rsidRPr="007E51A7">
              <w:rPr>
                <w:rFonts w:ascii="Times New Roman" w:hAnsi="Times New Roman"/>
                <w:szCs w:val="20"/>
              </w:rPr>
              <w:t>осуществление образовательной деятельности по реализации образовательных программ дошкольного образования</w:t>
            </w:r>
            <w:r w:rsidRPr="007E51A7">
              <w:rPr>
                <w:rFonts w:ascii="Times New Roman" w:hAnsi="Times New Roman"/>
                <w:sz w:val="24"/>
              </w:rPr>
              <w:t>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>Предметом деятельности детского сада является оказание услуг (выполнение работ) в целях обеспечения реализации полномочий Учредителя по представлению общедоступного и бесплатного дошкольного общего образования.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>Режим работы детского сада: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E5618">
              <w:rPr>
                <w:rFonts w:ascii="Times New Roman" w:hAnsi="Times New Roman"/>
              </w:rPr>
              <w:t>Рабочая неделя – пятидневная, с понедельника по пятницу. Нерабочие - выходные и праздничные дни.  Длительность пребывания детей в группах – 12 часов. Режим работы групп – с 7:00 до 19:00.</w:t>
            </w: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II. Система управления организации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Управление детским садом осуществляется в соответствии с действующим законодательством и уставом детского сада.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37C" w:rsidRPr="006E5618" w:rsidRDefault="009D637C" w:rsidP="003C3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E5618">
              <w:rPr>
                <w:rFonts w:ascii="Times New Roman" w:hAnsi="Times New Roman"/>
                <w:b/>
                <w:sz w:val="24"/>
              </w:rPr>
              <w:t>Органы управления, действующие в детском саду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7"/>
              <w:gridCol w:w="7887"/>
            </w:tblGrid>
            <w:tr w:rsidR="009D637C" w:rsidRPr="006E5618" w:rsidTr="003C320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9D637C" w:rsidRPr="006E5618" w:rsidTr="003C320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Контролирует работу и обеспечивает эффективное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взаимодействие структурных подразделений организации,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утверждает штатное расписание, отчетные документы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организации, осуществляет общее руководство детским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садом</w:t>
                  </w:r>
                </w:p>
              </w:tc>
            </w:tr>
            <w:tr w:rsidR="009D637C" w:rsidRPr="006E5618" w:rsidTr="003C3209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детского сада, в том числе рассматривает вопросы: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развития образовательных услуг;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регламентации образовательных отношений;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разработки образовательных программ;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выбора учебных пособий, средств обучения и воспитания;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материально-технического обеспечения образовательного процесса;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аттестации, повышении квалификации педагогических работников;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9D637C" w:rsidRPr="006E5618" w:rsidTr="003C3209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4" w:space="0" w:color="auto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собрание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работников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разрешать конфликтные ситуации между работниками и администрацией образовательной организации;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− 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  <w:tr w:rsidR="009D637C" w:rsidRPr="006E5618" w:rsidTr="003C3209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Наблюдательный совет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Наблюдательный совет учреждения рассматривает: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– предложения заведующего учреждением о внесении изменений в Устав;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– предложения заведующего учреждением об изъятии имущества, закрепленного за учреждением на праве оперативного управления;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– по представлению заведующего учреждением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  <w:szCs w:val="24"/>
                    </w:rPr>
                    <w:t>– предложения заведующего учреждением о совершении сделок, в совершении которых имеется заинтересованность.</w:t>
                  </w:r>
                </w:p>
              </w:tc>
            </w:tr>
          </w:tbl>
          <w:p w:rsidR="009D637C" w:rsidRPr="006E5618" w:rsidRDefault="009D637C" w:rsidP="003C320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Структура и система управления соответствуют специфике деятельности детского сада.</w:t>
            </w:r>
          </w:p>
          <w:p w:rsidR="009D637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9D637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9D637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9D637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lastRenderedPageBreak/>
              <w:t>III. Оценка образовательной деятельности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Образовательная деятельность в детском саду организована в соответствии с </w:t>
            </w:r>
            <w:hyperlink r:id="rId6" w:anchor="/document/99/902389617/" w:history="1">
              <w:r w:rsidRPr="006E5618">
                <w:rPr>
                  <w:rStyle w:val="a3"/>
                  <w:rFonts w:ascii="Times New Roman" w:hAnsi="Times New Roman"/>
                  <w:sz w:val="24"/>
                </w:rPr>
                <w:t>Федеральным законом от 29.12.2012 № 273-ФЗ</w:t>
              </w:r>
            </w:hyperlink>
            <w:r w:rsidRPr="006E5618">
              <w:rPr>
                <w:rFonts w:ascii="Times New Roman" w:hAnsi="Times New Roman"/>
                <w:sz w:val="24"/>
              </w:rPr>
              <w:t xml:space="preserve"> «Об образовании в Российской Федерации», 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hyperlink r:id="rId7" w:anchor="/document/99/499057887/" w:history="1">
              <w:r w:rsidRPr="006E5618">
                <w:rPr>
                  <w:rStyle w:val="a3"/>
                  <w:rFonts w:ascii="Times New Roman" w:hAnsi="Times New Roman"/>
                  <w:sz w:val="24"/>
                </w:rPr>
                <w:t>ФГОС дошкольного образования</w:t>
              </w:r>
            </w:hyperlink>
            <w:r w:rsidRPr="006E5618">
              <w:rPr>
                <w:rFonts w:ascii="Times New Roman" w:hAnsi="Times New Roman"/>
                <w:sz w:val="24"/>
              </w:rPr>
              <w:t xml:space="preserve">, </w:t>
            </w:r>
            <w:hyperlink r:id="rId8" w:anchor="/document/99/499023522/" w:history="1">
              <w:r w:rsidRPr="006E5618">
                <w:rPr>
                  <w:rStyle w:val="a3"/>
                  <w:rFonts w:ascii="Times New Roman" w:hAnsi="Times New Roman"/>
                  <w:sz w:val="24"/>
                </w:rPr>
                <w:t>СанПиН 2.4.1.3049-13</w:t>
              </w:r>
            </w:hyperlink>
            <w:r w:rsidRPr="006E5618">
              <w:rPr>
                <w:rFonts w:ascii="Times New Roman" w:hAnsi="Times New Roman"/>
                <w:sz w:val="24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      </w:r>
            <w:hyperlink r:id="rId9" w:anchor="/document/99/499057887/" w:history="1">
              <w:r w:rsidRPr="006E5618">
                <w:rPr>
                  <w:rStyle w:val="a3"/>
                  <w:rFonts w:ascii="Times New Roman" w:hAnsi="Times New Roman"/>
                  <w:sz w:val="24"/>
                </w:rPr>
                <w:t>ФГОС дошкольного образования</w:t>
              </w:r>
            </w:hyperlink>
            <w:r w:rsidRPr="006E5618">
              <w:rPr>
                <w:rFonts w:ascii="Times New Roman" w:hAnsi="Times New Roman"/>
                <w:sz w:val="24"/>
              </w:rPr>
      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Детский сад посещают 99</w:t>
            </w:r>
            <w:r w:rsidRPr="006E5618">
              <w:rPr>
                <w:rFonts w:ascii="Times New Roman" w:hAnsi="Times New Roman"/>
                <w:sz w:val="24"/>
              </w:rPr>
              <w:t xml:space="preserve"> воспитанников в возрасте от 1 до 7 лет. 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В детском саду сформировано 6 групп общеразвивающей направленности. Из них:</w:t>
            </w:r>
          </w:p>
          <w:p w:rsidR="009D637C" w:rsidRPr="004E5865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− группа раннего </w:t>
            </w:r>
            <w:r w:rsidRPr="004E5865">
              <w:rPr>
                <w:rFonts w:ascii="Times New Roman" w:hAnsi="Times New Roman"/>
                <w:sz w:val="24"/>
              </w:rPr>
              <w:t xml:space="preserve">возраста (1-2 года) –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E5865">
              <w:rPr>
                <w:rFonts w:ascii="Times New Roman" w:hAnsi="Times New Roman"/>
                <w:sz w:val="24"/>
              </w:rPr>
              <w:t xml:space="preserve"> детей;</w:t>
            </w:r>
          </w:p>
          <w:p w:rsidR="009D637C" w:rsidRPr="004E5865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E5865">
              <w:rPr>
                <w:rFonts w:ascii="Times New Roman" w:hAnsi="Times New Roman"/>
                <w:sz w:val="24"/>
              </w:rPr>
              <w:t>– группа раннего возраста (2-3 года) – 15 детей;</w:t>
            </w:r>
          </w:p>
          <w:p w:rsidR="009D637C" w:rsidRPr="004E5865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E5865">
              <w:rPr>
                <w:rFonts w:ascii="Times New Roman" w:hAnsi="Times New Roman"/>
                <w:sz w:val="24"/>
              </w:rPr>
              <w:t xml:space="preserve">– группа детей дошкольного возраста (3-4 года) – </w:t>
            </w:r>
            <w:r>
              <w:rPr>
                <w:rFonts w:ascii="Times New Roman" w:hAnsi="Times New Roman"/>
                <w:sz w:val="24"/>
              </w:rPr>
              <w:t>17 детей</w:t>
            </w:r>
            <w:r w:rsidRPr="004E5865">
              <w:rPr>
                <w:rFonts w:ascii="Times New Roman" w:hAnsi="Times New Roman"/>
                <w:sz w:val="24"/>
              </w:rPr>
              <w:t>;</w:t>
            </w:r>
          </w:p>
          <w:p w:rsidR="009D637C" w:rsidRPr="004E5865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E5865">
              <w:rPr>
                <w:rFonts w:ascii="Times New Roman" w:hAnsi="Times New Roman"/>
                <w:sz w:val="24"/>
              </w:rPr>
              <w:t xml:space="preserve">– группа детей дошкольного возраста (4-5 лет) – 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4E5865">
              <w:rPr>
                <w:rFonts w:ascii="Times New Roman" w:hAnsi="Times New Roman"/>
                <w:sz w:val="24"/>
              </w:rPr>
              <w:t xml:space="preserve"> детей;</w:t>
            </w:r>
          </w:p>
          <w:p w:rsidR="009D637C" w:rsidRPr="004E5865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E5865">
              <w:rPr>
                <w:rFonts w:ascii="Times New Roman" w:hAnsi="Times New Roman"/>
                <w:sz w:val="24"/>
              </w:rPr>
              <w:t xml:space="preserve">– группа детей дошкольного возраста (5-6 лет) – </w:t>
            </w:r>
            <w:r>
              <w:rPr>
                <w:rFonts w:ascii="Times New Roman" w:hAnsi="Times New Roman"/>
                <w:sz w:val="24"/>
              </w:rPr>
              <w:t>19</w:t>
            </w:r>
            <w:r w:rsidRPr="004E5865">
              <w:rPr>
                <w:rFonts w:ascii="Times New Roman" w:hAnsi="Times New Roman"/>
                <w:sz w:val="24"/>
              </w:rPr>
              <w:t xml:space="preserve"> детей;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E5865">
              <w:rPr>
                <w:rFonts w:ascii="Times New Roman" w:hAnsi="Times New Roman"/>
                <w:sz w:val="24"/>
              </w:rPr>
              <w:t xml:space="preserve">– группа детей дошкольного возраста (6-7 лет) – 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4E5865">
              <w:rPr>
                <w:rFonts w:ascii="Times New Roman" w:hAnsi="Times New Roman"/>
                <w:sz w:val="24"/>
              </w:rPr>
              <w:t xml:space="preserve"> ребенка.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Уровень развития детей анализируется по итогам диагностики педагогического процесса. Формы проведения педагогической диагностики: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индивидуальная;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подгрупповая;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групповая.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Основные педагогические методы педагога образовательной организации: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наблюдение;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проблемная диагностическая ситуация;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беседа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Диагностика </w:t>
            </w:r>
            <w:r>
              <w:rPr>
                <w:rFonts w:ascii="Times New Roman" w:hAnsi="Times New Roman"/>
                <w:sz w:val="24"/>
              </w:rPr>
              <w:t>включае</w:t>
            </w:r>
            <w:r w:rsidRPr="006E5618">
              <w:rPr>
                <w:rFonts w:ascii="Times New Roman" w:hAnsi="Times New Roman"/>
                <w:sz w:val="24"/>
              </w:rPr>
              <w:t xml:space="preserve">т анализ уровня развития целевых ориентиров детского развития и качества освоения образовательных областей. </w:t>
            </w:r>
          </w:p>
          <w:p w:rsidR="009D637C" w:rsidRPr="00734AC2" w:rsidRDefault="009D637C" w:rsidP="003C3209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u w:color="FFFFFF"/>
              </w:rPr>
              <w:t xml:space="preserve"> </w:t>
            </w:r>
            <w:r w:rsidRPr="00734AC2">
              <w:rPr>
                <w:rFonts w:ascii="Times New Roman" w:hAnsi="Times New Roman"/>
                <w:sz w:val="24"/>
                <w:u w:color="FFFFFF"/>
              </w:rPr>
              <w:t xml:space="preserve">Таким образом, проанализировав результаты диагностики детей можно сделать вывод об удовлетворительном развитии, высоких результатах развития дошкольников, этому способствовала систематическая, продуктивная, работа педагогов групп, а так же комплексная деятельность специалистов дошкольного учреждения (учителя-логопеда, педагога-психолога, инструктора по физической культуре и музыкального руководителя), это подтверждает правильно выбранный педагогический маршрут и модель взаимодействия всех участников образовательных отношений. Имеющийся низкий процент объясняется тем, что это часто болеющие дети, продолжительное время отсутствующие в детском саду, дети со справками ОВЗ. </w:t>
            </w:r>
          </w:p>
          <w:p w:rsidR="009D637C" w:rsidRPr="006E5618" w:rsidRDefault="009D637C" w:rsidP="003C3209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734AC2">
              <w:rPr>
                <w:rFonts w:ascii="Times New Roman" w:hAnsi="Times New Roman"/>
                <w:sz w:val="24"/>
                <w:u w:color="FFFFFF"/>
              </w:rPr>
              <w:t xml:space="preserve"> Уровень освоения знаний воспитанников соответствует задачам основной общеобразовательной программы дошкольного образования МДОУ детский сад «Теремок», целевых ориентиров ООП ДО и ФГОС ДО по принципу комплексного подхода к образовательному процессу.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</w:t>
            </w:r>
          </w:p>
          <w:p w:rsidR="009D637C" w:rsidRPr="006E5618" w:rsidRDefault="009D637C" w:rsidP="003C3209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Усовершенствованию системы физического воспитания дошкольников способствовал четкий и систематический медицинский и педагогический контроль за состоянием здоровья, физическим развитием и двигательной подготовкой детей. </w:t>
            </w:r>
          </w:p>
          <w:p w:rsidR="009D637C" w:rsidRPr="006E5618" w:rsidRDefault="009D637C" w:rsidP="003C3209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Логопедический пункт при ДОУ обеспечивает коррекционную помощь детям дошкольного возраста, а также консультативную помощь воспитателям и родителям по развитию и коррекции речи. </w:t>
            </w:r>
          </w:p>
          <w:p w:rsidR="009D637C" w:rsidRPr="006E5618" w:rsidRDefault="009D637C" w:rsidP="003C3209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Учитель - логопед воспитывает стремления детей к преодолению недостатков речи, сохранению эмоционального благополучия в своей адаптивной среде. Осуществляют взаимодействие с педагогами ДОУ и родителями по формированию речевого развития детей, по пропаганде логопедических знаний среди педагогов, родителей и воспитанников. </w:t>
            </w:r>
          </w:p>
          <w:p w:rsidR="009D637C" w:rsidRPr="006E5618" w:rsidRDefault="009D637C" w:rsidP="003C3209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lastRenderedPageBreak/>
              <w:t xml:space="preserve"> На </w:t>
            </w:r>
            <w:proofErr w:type="spellStart"/>
            <w:r w:rsidRPr="006E5618">
              <w:rPr>
                <w:rFonts w:ascii="Times New Roman" w:hAnsi="Times New Roman"/>
                <w:sz w:val="24"/>
                <w:u w:color="FFFFFF"/>
              </w:rPr>
              <w:t>логопункте</w:t>
            </w:r>
            <w:proofErr w:type="spellEnd"/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в </w:t>
            </w:r>
            <w:r>
              <w:rPr>
                <w:rFonts w:ascii="Times New Roman" w:hAnsi="Times New Roman"/>
                <w:sz w:val="24"/>
                <w:u w:color="FFFFFF"/>
              </w:rPr>
              <w:t>2019-2020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учебном году было обследовано </w:t>
            </w:r>
            <w:r>
              <w:rPr>
                <w:rFonts w:ascii="Times New Roman" w:hAnsi="Times New Roman"/>
                <w:sz w:val="24"/>
                <w:u w:color="FFFFFF"/>
              </w:rPr>
              <w:t>60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человек. Нуждаются в коррекции </w:t>
            </w:r>
            <w:r>
              <w:rPr>
                <w:rFonts w:ascii="Times New Roman" w:hAnsi="Times New Roman"/>
                <w:sz w:val="24"/>
                <w:u w:color="FFFFFF"/>
              </w:rPr>
              <w:t>35 воспитанников</w:t>
            </w:r>
          </w:p>
          <w:p w:rsidR="009D637C" w:rsidRDefault="009D637C" w:rsidP="003C3209">
            <w:pPr>
              <w:shd w:val="clear" w:color="auto" w:fill="FFFFFF"/>
              <w:spacing w:after="0" w:line="240" w:lineRule="auto"/>
              <w:ind w:right="62" w:firstLine="709"/>
              <w:jc w:val="both"/>
              <w:rPr>
                <w:rFonts w:ascii="Times New Roman" w:hAnsi="Times New Roman"/>
                <w:sz w:val="24"/>
                <w:u w:color="FFFFFF"/>
              </w:rPr>
            </w:pP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Зачислено: с ФФНР – 1</w:t>
            </w:r>
            <w:r>
              <w:rPr>
                <w:rFonts w:ascii="Times New Roman" w:hAnsi="Times New Roman"/>
                <w:sz w:val="24"/>
                <w:u w:color="FFFFFF"/>
              </w:rPr>
              <w:t>7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ребенка, ОНР I уровня – </w:t>
            </w:r>
            <w:proofErr w:type="gramStart"/>
            <w:r>
              <w:rPr>
                <w:rFonts w:ascii="Times New Roman" w:hAnsi="Times New Roman"/>
                <w:sz w:val="24"/>
                <w:u w:color="FFFFFF"/>
              </w:rPr>
              <w:t>1</w:t>
            </w:r>
            <w:r w:rsidRPr="006E5618">
              <w:rPr>
                <w:rFonts w:ascii="Times New Roman" w:hAnsi="Times New Roman"/>
                <w:sz w:val="24"/>
                <w:u w:val="single" w:color="FFFFFF"/>
              </w:rPr>
              <w:t xml:space="preserve"> 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>,</w:t>
            </w:r>
            <w:proofErr w:type="gramEnd"/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 ОНР II уровня – 1 ребено</w:t>
            </w:r>
            <w:r>
              <w:rPr>
                <w:rFonts w:ascii="Times New Roman" w:hAnsi="Times New Roman"/>
                <w:sz w:val="24"/>
                <w:u w:color="FFFFFF"/>
              </w:rPr>
              <w:t>к</w:t>
            </w:r>
            <w:r w:rsidRPr="006E5618">
              <w:rPr>
                <w:rFonts w:ascii="Times New Roman" w:hAnsi="Times New Roman"/>
                <w:sz w:val="24"/>
                <w:u w:color="FFFFFF"/>
              </w:rPr>
              <w:t xml:space="preserve">, ОНР III уровня – </w:t>
            </w:r>
            <w:r>
              <w:rPr>
                <w:rFonts w:ascii="Times New Roman" w:hAnsi="Times New Roman"/>
                <w:sz w:val="24"/>
                <w:u w:color="FFFFFF"/>
              </w:rPr>
              <w:t>15 детей, ЗПР – 1 воспитанник.</w:t>
            </w: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5618">
              <w:rPr>
                <w:rFonts w:ascii="Times New Roman" w:hAnsi="Times New Roman"/>
                <w:sz w:val="24"/>
                <w:szCs w:val="24"/>
              </w:rPr>
              <w:t>При  обследовании</w:t>
            </w:r>
            <w:proofErr w:type="gramEnd"/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воспитанников подготовительной группы на предмет оценки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предпосылок к учеб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 в количестве 1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 xml:space="preserve">3 человек. Задания позволили оценить уровень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Результаты педагогического анализа показывают</w:t>
            </w:r>
            <w:r>
              <w:rPr>
                <w:rFonts w:ascii="Times New Roman" w:hAnsi="Times New Roman"/>
                <w:sz w:val="24"/>
                <w:szCs w:val="24"/>
              </w:rPr>
              <w:t>, что у детей слабо развита связная речь, при составлении рассказа по картинкам требуется помощь взрослого. У двоих детей низкая степень психосоциальной зрелости, слабо сформированы представления об окружающем мире. У одного ребенка наблюдаются трудности в удержании инструкции до конца задания или сохранения программы действий из-за низкой организации психической активности. Этому ребенку необходима пошаговая подача инструкции (кратко и максимально содержательно)</w:t>
            </w:r>
          </w:p>
          <w:p w:rsidR="009D637C" w:rsidRPr="002D1D21" w:rsidRDefault="009D637C" w:rsidP="003C3209">
            <w:pPr>
              <w:shd w:val="clear" w:color="auto" w:fill="FFFFFF"/>
              <w:spacing w:after="0" w:line="276" w:lineRule="auto"/>
              <w:ind w:firstLine="710"/>
              <w:rPr>
                <w:rFonts w:ascii="Times New Roman" w:hAnsi="Times New Roman"/>
                <w:b/>
                <w:sz w:val="24"/>
              </w:rPr>
            </w:pPr>
            <w:r w:rsidRPr="002D1D21">
              <w:rPr>
                <w:rFonts w:ascii="Times New Roman" w:hAnsi="Times New Roman"/>
                <w:b/>
                <w:sz w:val="24"/>
              </w:rPr>
              <w:t>О реализации образовательной деятельности в дистанционном режиме</w:t>
            </w:r>
          </w:p>
          <w:p w:rsidR="009D637C" w:rsidRPr="003516ED" w:rsidRDefault="009D637C" w:rsidP="003C320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3516ED">
              <w:rPr>
                <w:rFonts w:ascii="Times New Roman" w:hAnsi="Times New Roman"/>
                <w:sz w:val="24"/>
                <w:lang w:eastAsia="ru-RU"/>
              </w:rPr>
              <w:t>В детском саду для освоения образовательной программы дошкольного образования в условиях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самоизоляции было предусмотрены проведения</w:t>
            </w:r>
            <w:r w:rsidRPr="003516ED">
              <w:rPr>
                <w:rFonts w:ascii="Times New Roman" w:hAnsi="Times New Roman"/>
                <w:sz w:val="24"/>
                <w:lang w:eastAsia="ru-RU"/>
              </w:rPr>
              <w:t xml:space="preserve"> занятий на имеющихся ресурсах (</w:t>
            </w:r>
            <w:r w:rsidRPr="003516ED">
              <w:rPr>
                <w:rFonts w:ascii="Times New Roman" w:hAnsi="Times New Roman"/>
                <w:sz w:val="24"/>
              </w:rPr>
              <w:t xml:space="preserve">облачные сервисы Яндекс, </w:t>
            </w:r>
            <w:proofErr w:type="spellStart"/>
            <w:r w:rsidRPr="003516ED">
              <w:rPr>
                <w:rFonts w:ascii="Times New Roman" w:hAnsi="Times New Roman"/>
                <w:sz w:val="24"/>
              </w:rPr>
              <w:t>Mail</w:t>
            </w:r>
            <w:proofErr w:type="spellEnd"/>
            <w:r w:rsidRPr="003516E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516ED">
              <w:rPr>
                <w:rFonts w:ascii="Times New Roman" w:hAnsi="Times New Roman"/>
                <w:sz w:val="24"/>
              </w:rPr>
              <w:t>Google</w:t>
            </w:r>
            <w:proofErr w:type="spellEnd"/>
            <w:r w:rsidRPr="003516E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через мессенджеры </w:t>
            </w:r>
            <w:r>
              <w:rPr>
                <w:rFonts w:ascii="Times New Roman" w:hAnsi="Times New Roman"/>
                <w:sz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3516E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 w:rsidRPr="003516ED">
              <w:rPr>
                <w:rFonts w:ascii="Times New Roman" w:hAnsi="Times New Roman"/>
                <w:sz w:val="24"/>
                <w:lang w:eastAsia="ru-RU"/>
              </w:rPr>
              <w:t>. Право выбора предоставлялось родителям (законным представителям) исходя из имеющихся условий для участия их детей в занятиях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  <w:r w:rsidRPr="003516E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  <w:p w:rsidR="009D637C" w:rsidRDefault="009D637C" w:rsidP="003C320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3516ED">
              <w:rPr>
                <w:rFonts w:ascii="Times New Roman" w:hAnsi="Times New Roman"/>
                <w:sz w:val="24"/>
                <w:lang w:eastAsia="ru-RU"/>
              </w:rPr>
      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</w:t>
            </w:r>
          </w:p>
          <w:p w:rsidR="009D637C" w:rsidRPr="00C731A1" w:rsidRDefault="009D637C" w:rsidP="003C320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Cs/>
                <w:sz w:val="24"/>
              </w:rPr>
            </w:pPr>
            <w:r w:rsidRPr="00C731A1">
              <w:rPr>
                <w:rFonts w:ascii="Times New Roman" w:hAnsi="Times New Roman"/>
                <w:sz w:val="24"/>
              </w:rPr>
              <w:t>О роли родителей (законных представителей) в достижении результатов образовательной деятельности</w:t>
            </w:r>
          </w:p>
          <w:p w:rsidR="009D637C" w:rsidRPr="003516ED" w:rsidRDefault="009D637C" w:rsidP="003C320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Cs/>
                <w:sz w:val="24"/>
              </w:rPr>
            </w:pPr>
            <w:r w:rsidRPr="003516ED">
              <w:rPr>
                <w:rFonts w:ascii="Times New Roman" w:hAnsi="Times New Roman"/>
                <w:bCs/>
                <w:sz w:val="24"/>
              </w:rPr>
      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      </w:r>
          </w:p>
          <w:p w:rsidR="009D637C" w:rsidRPr="003516ED" w:rsidRDefault="009D637C" w:rsidP="003C320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Cs/>
                <w:sz w:val="24"/>
              </w:rPr>
            </w:pPr>
            <w:r w:rsidRPr="003516ED">
              <w:rPr>
                <w:rFonts w:ascii="Times New Roman" w:hAnsi="Times New Roman"/>
                <w:bCs/>
                <w:sz w:val="24"/>
              </w:rPr>
              <w:t>- недостаточном обеспечении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      </w:r>
          </w:p>
          <w:p w:rsidR="009D637C" w:rsidRPr="003516ED" w:rsidRDefault="009D637C" w:rsidP="003C320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Cs/>
                <w:sz w:val="24"/>
              </w:rPr>
            </w:pPr>
            <w:r w:rsidRPr="003516ED">
              <w:rPr>
                <w:rFonts w:ascii="Times New Roman" w:hAnsi="Times New Roman"/>
                <w:bCs/>
                <w:sz w:val="24"/>
              </w:rPr>
      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      </w:r>
          </w:p>
          <w:p w:rsidR="009D637C" w:rsidRPr="003516ED" w:rsidRDefault="009D637C" w:rsidP="003C320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3516ED">
              <w:rPr>
                <w:rFonts w:ascii="Times New Roman" w:hAnsi="Times New Roman"/>
                <w:bCs/>
                <w:sz w:val="24"/>
              </w:rPr>
              <w:t xml:space="preserve">Исходя из сложившейся ситуации, в плане работы детского сада на 2021 год предусмотреть мероприятия, </w:t>
            </w:r>
            <w:proofErr w:type="spellStart"/>
            <w:r w:rsidRPr="003516ED">
              <w:rPr>
                <w:rFonts w:ascii="Times New Roman" w:hAnsi="Times New Roman"/>
                <w:bCs/>
                <w:sz w:val="24"/>
              </w:rPr>
              <w:t>минимизирующие</w:t>
            </w:r>
            <w:proofErr w:type="spellEnd"/>
            <w:r w:rsidRPr="003516ED">
              <w:rPr>
                <w:rFonts w:ascii="Times New Roman" w:hAnsi="Times New Roman"/>
                <w:bCs/>
                <w:sz w:val="24"/>
              </w:rPr>
              <w:t xml:space="preserve"> выявленные дефициты, включить вопрос </w:t>
            </w:r>
            <w:r>
              <w:rPr>
                <w:rFonts w:ascii="Times New Roman" w:hAnsi="Times New Roman"/>
                <w:bCs/>
                <w:sz w:val="24"/>
              </w:rPr>
              <w:t>в контроль</w:t>
            </w:r>
            <w:r w:rsidRPr="003516ED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ДОУ</w:t>
            </w:r>
            <w:r w:rsidRPr="003516ED">
              <w:rPr>
                <w:rFonts w:ascii="Times New Roman" w:hAnsi="Times New Roman"/>
                <w:bCs/>
                <w:sz w:val="24"/>
              </w:rPr>
              <w:t>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37C" w:rsidRPr="006E5618" w:rsidRDefault="009D637C" w:rsidP="003C32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618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Чтобы выбрать страте</w:t>
            </w:r>
            <w:r>
              <w:rPr>
                <w:rFonts w:ascii="Times New Roman" w:hAnsi="Times New Roman"/>
                <w:sz w:val="24"/>
                <w:szCs w:val="24"/>
              </w:rPr>
              <w:t>гию воспитательной работы, в 2020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году проводился анализ состава семей воспитанников.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Характеристика семей по составу</w:t>
            </w:r>
          </w:p>
          <w:tbl>
            <w:tblPr>
              <w:tblW w:w="9974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2124"/>
              <w:gridCol w:w="5144"/>
            </w:tblGrid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%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от общего количества семей воспитанников</w:t>
                  </w:r>
                </w:p>
              </w:tc>
            </w:tr>
            <w:tr w:rsidR="009D637C" w:rsidRPr="005770E1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86,9</w:t>
                  </w:r>
                </w:p>
              </w:tc>
            </w:tr>
            <w:tr w:rsidR="009D637C" w:rsidRPr="005770E1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Неполная с матерью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13,1</w:t>
                  </w:r>
                </w:p>
              </w:tc>
            </w:tr>
            <w:tr w:rsidR="009D637C" w:rsidRPr="005770E1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Неполная с отцом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9D637C" w:rsidRPr="005770E1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lastRenderedPageBreak/>
                    <w:t>Оформлено опекунство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9D637C" w:rsidRPr="005770E1" w:rsidRDefault="009D637C" w:rsidP="003C32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70E1">
              <w:rPr>
                <w:rFonts w:ascii="Times New Roman" w:hAnsi="Times New Roman"/>
                <w:sz w:val="24"/>
              </w:rPr>
              <w:t>Характеристика семей по количеству детей</w:t>
            </w:r>
          </w:p>
          <w:tbl>
            <w:tblPr>
              <w:tblW w:w="9989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2079"/>
              <w:gridCol w:w="5035"/>
            </w:tblGrid>
            <w:tr w:rsidR="009D637C" w:rsidRPr="005770E1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Количество детей 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%</w:t>
                  </w:r>
                  <w:r w:rsidRPr="005770E1">
                    <w:rPr>
                      <w:rFonts w:ascii="Times New Roman" w:hAnsi="Times New Roman"/>
                      <w:sz w:val="24"/>
                    </w:rPr>
                    <w:t xml:space="preserve"> от общего количества семей воспитанников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5770E1">
                    <w:rPr>
                      <w:rFonts w:ascii="Times New Roman" w:hAnsi="Times New Roman"/>
                      <w:sz w:val="24"/>
                    </w:rPr>
                    <w:t>Один 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5770E1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22,2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Два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56,6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Три ребенка и 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21,2</w:t>
                  </w:r>
                </w:p>
              </w:tc>
            </w:tr>
          </w:tbl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37C" w:rsidRPr="005770E1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5770E1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Дополнительное образование</w:t>
            </w:r>
          </w:p>
          <w:p w:rsidR="009D637C" w:rsidRPr="005770E1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2020</w:t>
            </w:r>
            <w:r w:rsidRPr="005770E1">
              <w:rPr>
                <w:rFonts w:ascii="Times New Roman" w:hAnsi="Times New Roman"/>
                <w:sz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</w:rPr>
              <w:t>детский сад</w:t>
            </w:r>
            <w:r w:rsidRPr="005770E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осуществлял образовательную деятельность по дополнительным общеобразовательным программам</w:t>
            </w:r>
            <w:r w:rsidRPr="005770E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 w:rsidRPr="005770E1">
              <w:rPr>
                <w:rFonts w:ascii="Times New Roman" w:hAnsi="Times New Roman"/>
                <w:sz w:val="24"/>
              </w:rPr>
              <w:t xml:space="preserve"> направлениям:</w:t>
            </w:r>
          </w:p>
          <w:p w:rsidR="009D637C" w:rsidRPr="005770E1" w:rsidRDefault="009D637C" w:rsidP="003C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70E1"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естественно-научное</w:t>
            </w:r>
            <w:r w:rsidRPr="005770E1">
              <w:rPr>
                <w:rFonts w:ascii="Times New Roman" w:hAnsi="Times New Roman"/>
                <w:sz w:val="24"/>
              </w:rPr>
              <w:t>: «</w:t>
            </w:r>
            <w:r>
              <w:rPr>
                <w:rFonts w:ascii="Times New Roman" w:hAnsi="Times New Roman"/>
                <w:sz w:val="24"/>
              </w:rPr>
              <w:t>Я - исследователь</w:t>
            </w:r>
            <w:r w:rsidRPr="005770E1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9D637C" w:rsidRPr="005770E1" w:rsidRDefault="009D637C" w:rsidP="003C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70E1"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социально-педагогическое</w:t>
            </w:r>
            <w:r w:rsidRPr="005770E1">
              <w:rPr>
                <w:rFonts w:ascii="Times New Roman" w:hAnsi="Times New Roman"/>
                <w:sz w:val="24"/>
              </w:rPr>
              <w:t>: «</w:t>
            </w:r>
            <w:r>
              <w:rPr>
                <w:rFonts w:ascii="Times New Roman" w:hAnsi="Times New Roman"/>
                <w:sz w:val="24"/>
              </w:rPr>
              <w:t>Пиши-Читай-ка»;</w:t>
            </w:r>
          </w:p>
          <w:p w:rsidR="009D637C" w:rsidRDefault="009D637C" w:rsidP="003C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770E1">
              <w:rPr>
                <w:rFonts w:ascii="Times New Roman" w:hAnsi="Times New Roman"/>
                <w:sz w:val="24"/>
              </w:rPr>
              <w:t xml:space="preserve">3) </w:t>
            </w:r>
            <w:r>
              <w:rPr>
                <w:rFonts w:ascii="Times New Roman" w:hAnsi="Times New Roman"/>
                <w:sz w:val="24"/>
              </w:rPr>
              <w:t>социально-педагогическое</w:t>
            </w:r>
            <w:r w:rsidRPr="005770E1">
              <w:rPr>
                <w:rFonts w:ascii="Times New Roman" w:hAnsi="Times New Roman"/>
                <w:sz w:val="24"/>
              </w:rPr>
              <w:t>: «</w:t>
            </w:r>
            <w:r>
              <w:rPr>
                <w:rFonts w:ascii="Times New Roman" w:hAnsi="Times New Roman"/>
                <w:sz w:val="24"/>
              </w:rPr>
              <w:t>Юные читатели».</w:t>
            </w:r>
          </w:p>
          <w:p w:rsidR="009D637C" w:rsidRDefault="009D637C" w:rsidP="003C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637C" w:rsidRDefault="009D637C" w:rsidP="003C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5"/>
              <w:gridCol w:w="2001"/>
              <w:gridCol w:w="2001"/>
              <w:gridCol w:w="2001"/>
            </w:tblGrid>
            <w:tr w:rsidR="009D637C" w:rsidRPr="009504F5" w:rsidTr="003C3209">
              <w:tc>
                <w:tcPr>
                  <w:tcW w:w="3965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504F5">
                    <w:rPr>
                      <w:rFonts w:ascii="Times New Roman" w:hAnsi="Times New Roman"/>
                      <w:sz w:val="24"/>
                    </w:rPr>
                    <w:t>Наименование показателей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504F5">
                    <w:rPr>
                      <w:rFonts w:ascii="Times New Roman" w:hAnsi="Times New Roman"/>
                      <w:sz w:val="24"/>
                    </w:rPr>
                    <w:t>Численность обучающихся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Из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 xml:space="preserve">них </w:t>
                  </w:r>
                  <w:r w:rsidRPr="009504F5">
                    <w:rPr>
                      <w:rFonts w:ascii="Times New Roman" w:hAnsi="Times New Roman"/>
                      <w:sz w:val="24"/>
                    </w:rPr>
                    <w:t xml:space="preserve"> девочки</w:t>
                  </w:r>
                  <w:proofErr w:type="gramEnd"/>
                </w:p>
              </w:tc>
              <w:tc>
                <w:tcPr>
                  <w:tcW w:w="2001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504F5">
                    <w:rPr>
                      <w:rFonts w:ascii="Times New Roman" w:hAnsi="Times New Roman"/>
                      <w:sz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з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 xml:space="preserve">них </w:t>
                  </w:r>
                  <w:r w:rsidRPr="009504F5">
                    <w:rPr>
                      <w:rFonts w:ascii="Times New Roman" w:hAnsi="Times New Roman"/>
                      <w:sz w:val="24"/>
                    </w:rPr>
                    <w:t xml:space="preserve"> дети</w:t>
                  </w:r>
                  <w:proofErr w:type="gramEnd"/>
                  <w:r w:rsidRPr="009504F5">
                    <w:rPr>
                      <w:rFonts w:ascii="Times New Roman" w:hAnsi="Times New Roman"/>
                      <w:sz w:val="24"/>
                    </w:rPr>
                    <w:t xml:space="preserve"> с ОВЗ</w:t>
                  </w:r>
                </w:p>
              </w:tc>
            </w:tr>
            <w:tr w:rsidR="009D637C" w:rsidRPr="009504F5" w:rsidTr="003C3209">
              <w:tc>
                <w:tcPr>
                  <w:tcW w:w="3965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504F5">
                    <w:rPr>
                      <w:rFonts w:ascii="Times New Roman" w:hAnsi="Times New Roman"/>
                      <w:sz w:val="24"/>
                    </w:rPr>
                    <w:t>естественно-научное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9D637C" w:rsidRPr="009504F5" w:rsidTr="003C3209">
              <w:tc>
                <w:tcPr>
                  <w:tcW w:w="3965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9504F5">
                    <w:rPr>
                      <w:rFonts w:ascii="Times New Roman" w:hAnsi="Times New Roman"/>
                      <w:sz w:val="24"/>
                    </w:rPr>
                    <w:t>социально-педагогическое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18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</w:t>
                  </w:r>
                </w:p>
              </w:tc>
              <w:tc>
                <w:tcPr>
                  <w:tcW w:w="2001" w:type="dxa"/>
                  <w:shd w:val="clear" w:color="auto" w:fill="auto"/>
                </w:tcPr>
                <w:p w:rsidR="009D637C" w:rsidRPr="009504F5" w:rsidRDefault="009D637C" w:rsidP="003C32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9D637C" w:rsidRPr="005770E1" w:rsidRDefault="009D637C" w:rsidP="003C3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637C" w:rsidRPr="00DE11DE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</w:rPr>
            </w:pPr>
            <w:r w:rsidRPr="005770E1">
              <w:rPr>
                <w:rFonts w:ascii="Times New Roman" w:hAnsi="Times New Roman"/>
                <w:sz w:val="24"/>
              </w:rPr>
              <w:t xml:space="preserve">В дополнительном образовании в учреждениях города </w:t>
            </w:r>
            <w:r>
              <w:rPr>
                <w:rFonts w:ascii="Times New Roman" w:hAnsi="Times New Roman"/>
                <w:sz w:val="24"/>
              </w:rPr>
              <w:t>задействовано 88</w:t>
            </w:r>
            <w:r w:rsidRPr="005770E1">
              <w:rPr>
                <w:rFonts w:ascii="Times New Roman" w:hAnsi="Times New Roman"/>
                <w:sz w:val="24"/>
              </w:rPr>
              <w:t>% воспитанников д</w:t>
            </w:r>
            <w:r>
              <w:rPr>
                <w:rFonts w:ascii="Times New Roman" w:hAnsi="Times New Roman"/>
                <w:sz w:val="24"/>
              </w:rPr>
              <w:t xml:space="preserve">етского сада (возраст детей от 5-7 лет). </w:t>
            </w:r>
            <w:r w:rsidRPr="00DE11DE">
              <w:rPr>
                <w:rFonts w:ascii="Times New Roman" w:hAnsi="Times New Roman"/>
                <w:bCs/>
                <w:sz w:val="24"/>
              </w:rPr>
      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</w:t>
            </w:r>
          </w:p>
          <w:p w:rsidR="009D637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 xml:space="preserve">IV. </w:t>
            </w:r>
            <w:r w:rsidRPr="00B26B6F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Оценка</w:t>
            </w: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 xml:space="preserve"> функционирования внутренней системы оценки качества образования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t xml:space="preserve"> </w:t>
            </w:r>
            <w:r w:rsidRPr="006E5618">
              <w:rPr>
                <w:rFonts w:ascii="Times New Roman" w:hAnsi="Times New Roman"/>
                <w:sz w:val="24"/>
              </w:rPr>
              <w:t>Мониторинг качества об</w:t>
            </w:r>
            <w:r>
              <w:rPr>
                <w:rFonts w:ascii="Times New Roman" w:hAnsi="Times New Roman"/>
                <w:sz w:val="24"/>
              </w:rPr>
              <w:t>разовательной деятельности в 2020</w:t>
            </w:r>
            <w:r w:rsidRPr="006E5618">
              <w:rPr>
                <w:rFonts w:ascii="Times New Roman" w:hAnsi="Times New Roman"/>
                <w:sz w:val="24"/>
              </w:rPr>
              <w:t xml:space="preserve"> году показал хорошую работу педагогического</w:t>
            </w:r>
            <w:r>
              <w:rPr>
                <w:rFonts w:ascii="Times New Roman" w:hAnsi="Times New Roman"/>
                <w:sz w:val="24"/>
              </w:rPr>
              <w:t xml:space="preserve"> коллектива по всем показателям, не смотря на дистанционный режим занятий.</w:t>
            </w:r>
          </w:p>
          <w:p w:rsidR="009D637C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26B6F">
              <w:rPr>
                <w:rFonts w:ascii="Times New Roman" w:hAnsi="Times New Roman"/>
                <w:sz w:val="24"/>
                <w:szCs w:val="20"/>
              </w:rPr>
              <w:t xml:space="preserve">Состояние здоровья и физического развития воспитанников удовлетворительные. </w:t>
            </w:r>
          </w:p>
          <w:p w:rsidR="009D637C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26B6F">
              <w:rPr>
                <w:rFonts w:ascii="Times New Roman" w:hAnsi="Times New Roman"/>
                <w:sz w:val="24"/>
                <w:szCs w:val="20"/>
              </w:rPr>
              <w:t>8</w:t>
            </w:r>
            <w:r>
              <w:rPr>
                <w:rFonts w:ascii="Times New Roman" w:hAnsi="Times New Roman"/>
                <w:sz w:val="24"/>
                <w:szCs w:val="20"/>
              </w:rPr>
              <w:t>8,3%</w:t>
            </w:r>
            <w:r w:rsidRPr="00B26B6F">
              <w:rPr>
                <w:rFonts w:ascii="Times New Roman" w:hAnsi="Times New Roman"/>
                <w:sz w:val="24"/>
                <w:szCs w:val="20"/>
              </w:rPr>
              <w:t xml:space="preserve"> процентов детей успешно освоили образовательную программу дошкольного образования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B26B6F">
              <w:rPr>
                <w:rFonts w:ascii="Times New Roman" w:hAnsi="Times New Roman"/>
                <w:sz w:val="24"/>
                <w:szCs w:val="20"/>
              </w:rPr>
              <w:t xml:space="preserve"> Воспитанники подготовительных групп показали </w:t>
            </w:r>
            <w:r>
              <w:rPr>
                <w:rFonts w:ascii="Times New Roman" w:hAnsi="Times New Roman"/>
                <w:sz w:val="24"/>
                <w:szCs w:val="20"/>
              </w:rPr>
              <w:t>выше средних показателей</w:t>
            </w:r>
            <w:r w:rsidRPr="00B26B6F">
              <w:rPr>
                <w:rFonts w:ascii="Times New Roman" w:hAnsi="Times New Roman"/>
                <w:sz w:val="24"/>
                <w:szCs w:val="20"/>
              </w:rPr>
              <w:t xml:space="preserve"> готовности к школьному обучению. </w:t>
            </w:r>
            <w:r>
              <w:rPr>
                <w:rFonts w:ascii="Times New Roman" w:hAnsi="Times New Roman"/>
                <w:sz w:val="24"/>
                <w:szCs w:val="20"/>
              </w:rPr>
              <w:t>Чуть ниже показатели в области познавательного развития. Были рекомендации читать детям энциклопедическую и познавательную литературу, играть с детьми дидактические и настольные игры, развивать наблюдательность, фантазию, воображение и мыслительную деятельность. Предоставить детям познавательный материал для свободного доступа, поддерживать детскую инициативу и творчество.</w:t>
            </w:r>
          </w:p>
          <w:p w:rsidR="009D637C" w:rsidRPr="00B26B6F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26B6F">
              <w:rPr>
                <w:rFonts w:ascii="Times New Roman" w:hAnsi="Times New Roman"/>
                <w:sz w:val="24"/>
                <w:szCs w:val="20"/>
              </w:rPr>
              <w:t xml:space="preserve">В течение года воспитанники </w:t>
            </w:r>
            <w:r>
              <w:rPr>
                <w:rFonts w:ascii="Times New Roman" w:hAnsi="Times New Roman"/>
                <w:sz w:val="24"/>
                <w:szCs w:val="20"/>
              </w:rPr>
              <w:t>д</w:t>
            </w:r>
            <w:r w:rsidRPr="00B26B6F">
              <w:rPr>
                <w:rFonts w:ascii="Times New Roman" w:hAnsi="Times New Roman"/>
                <w:sz w:val="24"/>
                <w:szCs w:val="20"/>
              </w:rPr>
              <w:t>етского сада успешно участвовали в конкурсах и мероприятиях различного уровня.</w:t>
            </w:r>
          </w:p>
          <w:p w:rsidR="009D637C" w:rsidRPr="00B26B6F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26B6F">
              <w:rPr>
                <w:rFonts w:ascii="Times New Roman" w:hAnsi="Times New Roman"/>
                <w:sz w:val="24"/>
                <w:szCs w:val="20"/>
              </w:rPr>
              <w:t>В период с 15.12.2020 по 18.12.2020 проводилось анкетирование 89 родителей, получены следующие результаты:</w:t>
            </w:r>
          </w:p>
          <w:p w:rsidR="009D637C" w:rsidRPr="00B26B6F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B26B6F">
              <w:rPr>
                <w:rFonts w:ascii="Times New Roman" w:hAnsi="Times New Roman"/>
                <w:b/>
                <w:sz w:val="24"/>
                <w:szCs w:val="20"/>
              </w:rPr>
              <w:t>По группам детского сада</w:t>
            </w:r>
          </w:p>
          <w:p w:rsidR="009D637C" w:rsidRPr="00B26B6F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Cs/>
                <w:sz w:val="24"/>
              </w:rPr>
            </w:pPr>
            <w:r w:rsidRPr="00B26B6F">
              <w:rPr>
                <w:rFonts w:ascii="Times New Roman" w:hAnsi="Times New Roman"/>
                <w:bCs/>
                <w:sz w:val="24"/>
              </w:rPr>
              <w:t xml:space="preserve">Удовлетворенность качеством образования на основе опроса родителей (законных представителей) воспитанников по группам детского сада следующая. </w:t>
            </w:r>
            <w:r>
              <w:rPr>
                <w:rFonts w:ascii="Times New Roman" w:hAnsi="Times New Roman"/>
                <w:bCs/>
                <w:sz w:val="24"/>
              </w:rPr>
              <w:t xml:space="preserve">В группах раннего возраста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удовлетворенность составляет – 97,78%, в</w:t>
            </w:r>
            <w:r w:rsidRPr="00B26B6F">
              <w:rPr>
                <w:rFonts w:ascii="Times New Roman" w:hAnsi="Times New Roman"/>
                <w:bCs/>
                <w:sz w:val="24"/>
              </w:rPr>
              <w:t xml:space="preserve"> младшей группе </w:t>
            </w:r>
            <w:r>
              <w:rPr>
                <w:rFonts w:ascii="Times New Roman" w:hAnsi="Times New Roman"/>
                <w:bCs/>
                <w:sz w:val="24"/>
              </w:rPr>
              <w:t>– 100%, в средней – 93,3%, в старшей – 97,05</w:t>
            </w:r>
            <w:r w:rsidRPr="00B26B6F">
              <w:rPr>
                <w:rFonts w:ascii="Times New Roman" w:hAnsi="Times New Roman"/>
                <w:bCs/>
                <w:sz w:val="24"/>
              </w:rPr>
              <w:t xml:space="preserve">% и </w:t>
            </w:r>
            <w:r>
              <w:rPr>
                <w:rFonts w:ascii="Times New Roman" w:hAnsi="Times New Roman"/>
                <w:bCs/>
                <w:sz w:val="24"/>
              </w:rPr>
              <w:t xml:space="preserve">в </w:t>
            </w:r>
            <w:r w:rsidRPr="00B26B6F">
              <w:rPr>
                <w:rFonts w:ascii="Times New Roman" w:hAnsi="Times New Roman"/>
                <w:bCs/>
                <w:sz w:val="24"/>
              </w:rPr>
              <w:t xml:space="preserve">подготовительной </w:t>
            </w:r>
            <w:r>
              <w:rPr>
                <w:rFonts w:ascii="Times New Roman" w:hAnsi="Times New Roman"/>
                <w:bCs/>
                <w:sz w:val="24"/>
              </w:rPr>
              <w:t>–</w:t>
            </w:r>
            <w:r w:rsidRPr="00B26B6F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91,5</w:t>
            </w:r>
            <w:r w:rsidRPr="00B26B6F">
              <w:rPr>
                <w:rFonts w:ascii="Times New Roman" w:hAnsi="Times New Roman"/>
                <w:bCs/>
                <w:sz w:val="24"/>
              </w:rPr>
              <w:t>%.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      </w:r>
          </w:p>
          <w:p w:rsidR="009D637C" w:rsidRPr="00B26B6F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26B6F">
              <w:rPr>
                <w:rFonts w:ascii="Times New Roman" w:hAnsi="Times New Roman"/>
                <w:b/>
                <w:bCs/>
                <w:sz w:val="24"/>
              </w:rPr>
              <w:t>В целом по детскому саду</w:t>
            </w:r>
          </w:p>
          <w:p w:rsidR="009D637C" w:rsidRDefault="009D637C" w:rsidP="003C320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  <w:r w:rsidRPr="00B26B6F">
              <w:rPr>
                <w:rFonts w:ascii="Times New Roman" w:hAnsi="Times New Roman"/>
                <w:bCs/>
                <w:sz w:val="24"/>
              </w:rPr>
              <w:t xml:space="preserve"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в дистанционном режиме. Так, </w:t>
            </w:r>
            <w:r>
              <w:rPr>
                <w:rFonts w:ascii="Times New Roman" w:hAnsi="Times New Roman"/>
                <w:bCs/>
                <w:sz w:val="24"/>
              </w:rPr>
              <w:t xml:space="preserve">97,8% родителей отмечают работу положительной. </w:t>
            </w:r>
          </w:p>
          <w:p w:rsidR="009D637C" w:rsidRPr="00B26B6F" w:rsidRDefault="009D637C" w:rsidP="003C320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Cs/>
                <w:sz w:val="24"/>
              </w:rPr>
              <w:t>4,6% не удовлетворены питанием в ДОУ, пересмотрено двухнедельное меню.</w:t>
            </w: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V. Оценка кадрового обеспечения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Детский сад укомплектован педагогами на 100 процентов согласно штатному расписанию. Всего работают 3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6E5618">
              <w:rPr>
                <w:rFonts w:ascii="Times New Roman" w:hAnsi="Times New Roman"/>
                <w:sz w:val="24"/>
              </w:rPr>
              <w:t xml:space="preserve"> человек. Педагогический коллектив детского сада – 16 специалистов. Соотношение воспитанников, приходящихся на 1 взрослого: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</w:t>
            </w:r>
            <w:r>
              <w:rPr>
                <w:rFonts w:ascii="Times New Roman" w:hAnsi="Times New Roman"/>
                <w:sz w:val="24"/>
              </w:rPr>
              <w:t xml:space="preserve"> воспитанник/педагоги – 6/1</w:t>
            </w:r>
            <w:r w:rsidRPr="006E5618">
              <w:rPr>
                <w:rFonts w:ascii="Times New Roman" w:hAnsi="Times New Roman"/>
                <w:sz w:val="24"/>
              </w:rPr>
              <w:t>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− воспитанники/все сотрудники – </w:t>
            </w:r>
            <w:r>
              <w:rPr>
                <w:rFonts w:ascii="Times New Roman" w:hAnsi="Times New Roman"/>
                <w:sz w:val="24"/>
              </w:rPr>
              <w:t>3/1</w:t>
            </w:r>
            <w:r w:rsidRPr="006E5618">
              <w:rPr>
                <w:rFonts w:ascii="Times New Roman" w:hAnsi="Times New Roman"/>
                <w:sz w:val="24"/>
              </w:rPr>
              <w:t>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2020</w:t>
            </w:r>
            <w:r w:rsidRPr="006E5618">
              <w:rPr>
                <w:rFonts w:ascii="Times New Roman" w:hAnsi="Times New Roman"/>
                <w:sz w:val="24"/>
              </w:rPr>
              <w:t xml:space="preserve"> год педагогические работники прошли аттестацию и получили:</w:t>
            </w: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− первую квалификационную категорию – </w:t>
            </w:r>
            <w:r>
              <w:rPr>
                <w:rFonts w:ascii="Times New Roman" w:hAnsi="Times New Roman"/>
                <w:sz w:val="24"/>
              </w:rPr>
              <w:t>1 воспитатель</w:t>
            </w:r>
            <w:r w:rsidRPr="006E5618">
              <w:rPr>
                <w:rFonts w:ascii="Times New Roman" w:hAnsi="Times New Roman"/>
                <w:sz w:val="24"/>
              </w:rPr>
              <w:t>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соответствие занимаемой должности – 2 воспитателя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не имеют категорию и стаж менее 2 лет в данном ОУ – 3 педагога.</w:t>
            </w: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Курсы</w:t>
            </w:r>
            <w:r>
              <w:rPr>
                <w:rFonts w:ascii="Times New Roman" w:hAnsi="Times New Roman"/>
                <w:sz w:val="24"/>
              </w:rPr>
              <w:t xml:space="preserve"> ПК</w:t>
            </w:r>
            <w:r w:rsidRPr="006E5618"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2020</w:t>
            </w:r>
            <w:r w:rsidRPr="006E5618">
              <w:rPr>
                <w:rFonts w:ascii="Times New Roman" w:hAnsi="Times New Roman"/>
                <w:sz w:val="24"/>
              </w:rPr>
              <w:t xml:space="preserve"> году прошли </w:t>
            </w:r>
            <w:r>
              <w:rPr>
                <w:rFonts w:ascii="Times New Roman" w:hAnsi="Times New Roman"/>
                <w:sz w:val="24"/>
              </w:rPr>
              <w:t>7 педагогов</w:t>
            </w:r>
            <w:r w:rsidRPr="006E5618">
              <w:rPr>
                <w:rFonts w:ascii="Times New Roman" w:hAnsi="Times New Roman"/>
                <w:sz w:val="24"/>
              </w:rPr>
              <w:t xml:space="preserve"> детского сада</w:t>
            </w:r>
            <w:r>
              <w:rPr>
                <w:rFonts w:ascii="Times New Roman" w:hAnsi="Times New Roman"/>
                <w:sz w:val="24"/>
              </w:rPr>
              <w:t>, 2 педагога прошли переподготовку по специальности «Воспитатель дошкольной образовательной организации», руководитель прошел переподготовку по дополнительной специальной программе «Менеджмент в дошкольном образовании», 2 педагога получают высшее педагогическое образование.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Диаграмма с характеристиками кадрового состава детского сада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u w:color="FFFFFF"/>
                <w:shd w:val="clear" w:color="auto" w:fill="FFFFCC"/>
                <w:lang w:eastAsia="ru-RU"/>
              </w:rPr>
            </w:pP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6E5618">
              <w:rPr>
                <w:rFonts w:ascii="Times New Roman" w:eastAsia="Times New Roman" w:hAnsi="Times New Roman"/>
                <w:noProof/>
                <w:sz w:val="24"/>
                <w:szCs w:val="24"/>
                <w:u w:color="FFFFFF"/>
                <w:lang w:eastAsia="ru-RU"/>
              </w:rPr>
              <w:drawing>
                <wp:inline distT="0" distB="0" distL="0" distR="0">
                  <wp:extent cx="5653405" cy="3244215"/>
                  <wp:effectExtent l="0" t="0" r="0" b="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6E5618">
              <w:rPr>
                <w:rFonts w:ascii="Times New Roman" w:eastAsia="Times New Roman" w:hAnsi="Times New Roman"/>
                <w:noProof/>
                <w:sz w:val="24"/>
                <w:szCs w:val="24"/>
                <w:u w:color="FFFFFF"/>
                <w:lang w:eastAsia="ru-RU"/>
              </w:rPr>
              <w:lastRenderedPageBreak/>
              <w:drawing>
                <wp:inline distT="0" distB="0" distL="0" distR="0">
                  <wp:extent cx="5653405" cy="3244215"/>
                  <wp:effectExtent l="0" t="0" r="0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t xml:space="preserve"> </w:t>
            </w:r>
            <w:r w:rsidRPr="006E5618">
              <w:rPr>
                <w:rFonts w:ascii="Times New Roman" w:hAnsi="Times New Roman"/>
                <w:sz w:val="24"/>
              </w:rPr>
              <w:t>В 20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6E5618">
              <w:rPr>
                <w:rFonts w:ascii="Times New Roman" w:hAnsi="Times New Roman"/>
                <w:sz w:val="24"/>
              </w:rPr>
              <w:t xml:space="preserve"> году педагогический коллектив детского сада принял участие:</w:t>
            </w:r>
          </w:p>
          <w:p w:rsidR="009D637C" w:rsidRDefault="009D637C" w:rsidP="009D63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этапе конкурса профессионального мастерства «Воспитатель года России» в 2020 году;</w:t>
            </w:r>
          </w:p>
          <w:p w:rsidR="009D637C" w:rsidRDefault="009D637C" w:rsidP="009D63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конкурсе детских рисунков «День Победы глазами детей», посвященном 75 </w:t>
            </w:r>
            <w:proofErr w:type="spellStart"/>
            <w:r>
              <w:rPr>
                <w:rFonts w:ascii="Times New Roman" w:hAnsi="Times New Roman"/>
                <w:sz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годовщины Победы в Великой Отечественной войне В </w:t>
            </w:r>
            <w:proofErr w:type="spellStart"/>
            <w:r>
              <w:rPr>
                <w:rFonts w:ascii="Times New Roman" w:hAnsi="Times New Roman"/>
                <w:sz w:val="24"/>
              </w:rPr>
              <w:t>Мышкинском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муниципальном районе;</w:t>
            </w:r>
          </w:p>
          <w:p w:rsidR="009D637C" w:rsidRDefault="009D637C" w:rsidP="009D63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областном конкурсе методических материалов по патриотическому воспитанию «Гордимся Россией» (номинация «Дополнительные общеобразовательные общеразвивающие программы»);</w:t>
            </w:r>
          </w:p>
          <w:p w:rsidR="009D637C" w:rsidRPr="002D1D21" w:rsidRDefault="009D637C" w:rsidP="009D63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областном конкурсе методических материалов по патриотическому воспитанию «Гордимся Россией» (номинация «Методические разработки экскурсий в музеях образовательных организаций»));</w:t>
            </w:r>
          </w:p>
          <w:p w:rsidR="009D637C" w:rsidRPr="002D1D21" w:rsidRDefault="009D637C" w:rsidP="009D63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городского конкурса елочных украшений «Блестящая красавица»;</w:t>
            </w: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</w:t>
            </w:r>
            <w:r>
              <w:rPr>
                <w:rFonts w:ascii="Times New Roman" w:hAnsi="Times New Roman"/>
                <w:sz w:val="24"/>
              </w:rPr>
              <w:t xml:space="preserve"> и других дошкольных учреждений.</w:t>
            </w:r>
            <w:r w:rsidRPr="006E5618">
              <w:rPr>
                <w:rFonts w:ascii="Times New Roman" w:hAnsi="Times New Roman"/>
                <w:sz w:val="24"/>
              </w:rPr>
      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9D637C" w:rsidRPr="002D1D21" w:rsidRDefault="009D637C" w:rsidP="003C320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/>
                <w:sz w:val="24"/>
              </w:rPr>
            </w:pPr>
            <w:r w:rsidRPr="002D1D21">
              <w:rPr>
                <w:rFonts w:ascii="Times New Roman" w:hAnsi="Times New Roman"/>
                <w:b/>
                <w:sz w:val="24"/>
              </w:rPr>
              <w:t>Об ИКТ-компетенциях педагогов</w:t>
            </w:r>
          </w:p>
          <w:p w:rsidR="009D637C" w:rsidRPr="00451255" w:rsidRDefault="009D637C" w:rsidP="003C320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D1D21">
              <w:rPr>
                <w:rFonts w:ascii="Times New Roman" w:hAnsi="Times New Roman"/>
                <w:sz w:val="24"/>
              </w:rPr>
      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3516E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9D637C" w:rsidRPr="002D1D21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Педагоги</w:t>
            </w:r>
            <w:r w:rsidRPr="002D1D21">
              <w:rPr>
                <w:rFonts w:ascii="Times New Roman" w:hAnsi="Times New Roman"/>
                <w:sz w:val="24"/>
              </w:rPr>
              <w:t xml:space="preserve"> отметили, что в их педагогической деятельности ранее не практиковалась такая форма обучения и у них не было опыта для ее реализации.</w:t>
            </w:r>
          </w:p>
          <w:p w:rsidR="009D637C" w:rsidRPr="002D1D21" w:rsidRDefault="009D637C" w:rsidP="003C3209">
            <w:pPr>
              <w:shd w:val="clear" w:color="auto" w:fill="FFFFFF"/>
              <w:spacing w:after="0" w:line="240" w:lineRule="auto"/>
              <w:ind w:firstLine="710"/>
              <w:rPr>
                <w:rFonts w:ascii="Times New Roman" w:hAnsi="Times New Roman"/>
                <w:b/>
                <w:sz w:val="24"/>
              </w:rPr>
            </w:pPr>
            <w:r w:rsidRPr="002D1D21">
              <w:rPr>
                <w:rFonts w:ascii="Times New Roman" w:hAnsi="Times New Roman"/>
                <w:b/>
                <w:sz w:val="24"/>
              </w:rPr>
              <w:t>Трудности воспитателей в процессе дистанционного обучения</w:t>
            </w:r>
          </w:p>
          <w:p w:rsidR="009D637C" w:rsidRPr="002D1D21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bCs/>
                <w:sz w:val="24"/>
              </w:rPr>
            </w:pPr>
            <w:r w:rsidRPr="002D1D21">
              <w:rPr>
                <w:rFonts w:ascii="Times New Roman" w:hAnsi="Times New Roman"/>
                <w:bCs/>
                <w:sz w:val="24"/>
              </w:rPr>
              <w:t xml:space="preserve">Анализ педагогической деятельности воспитателей в период распространения </w:t>
            </w:r>
            <w:proofErr w:type="spellStart"/>
            <w:r w:rsidRPr="002D1D21">
              <w:rPr>
                <w:rFonts w:ascii="Times New Roman" w:hAnsi="Times New Roman"/>
                <w:bCs/>
                <w:sz w:val="24"/>
              </w:rPr>
              <w:t>коронавирусной</w:t>
            </w:r>
            <w:proofErr w:type="spellEnd"/>
            <w:r w:rsidRPr="002D1D21">
              <w:rPr>
                <w:rFonts w:ascii="Times New Roman" w:hAnsi="Times New Roman"/>
                <w:bCs/>
                <w:sz w:val="24"/>
              </w:rPr>
              <w:t xml:space="preserve">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</w:t>
            </w:r>
            <w:proofErr w:type="spellStart"/>
            <w:r w:rsidRPr="002D1D21">
              <w:rPr>
                <w:rFonts w:ascii="Times New Roman" w:hAnsi="Times New Roman"/>
                <w:bCs/>
                <w:sz w:val="24"/>
              </w:rPr>
              <w:t>компетентностные</w:t>
            </w:r>
            <w:proofErr w:type="spellEnd"/>
            <w:r w:rsidRPr="002D1D21">
              <w:rPr>
                <w:rFonts w:ascii="Times New Roman" w:hAnsi="Times New Roman"/>
                <w:bCs/>
                <w:sz w:val="24"/>
              </w:rPr>
              <w:t xml:space="preserve"> дефициты </w:t>
            </w:r>
            <w:r w:rsidRPr="002D1D21">
              <w:rPr>
                <w:rFonts w:ascii="Times New Roman" w:hAnsi="Times New Roman"/>
                <w:bCs/>
                <w:sz w:val="24"/>
              </w:rPr>
              <w:lastRenderedPageBreak/>
              <w:t>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      </w:r>
          </w:p>
          <w:p w:rsidR="009D637C" w:rsidRPr="002D1D21" w:rsidRDefault="009D637C" w:rsidP="003C3209">
            <w:pPr>
              <w:shd w:val="clear" w:color="auto" w:fill="FFFFFF"/>
              <w:spacing w:after="0" w:line="240" w:lineRule="auto"/>
              <w:ind w:firstLine="710"/>
              <w:rPr>
                <w:rFonts w:ascii="Times New Roman" w:hAnsi="Times New Roman"/>
                <w:b/>
                <w:sz w:val="24"/>
              </w:rPr>
            </w:pPr>
            <w:r w:rsidRPr="002D1D21"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9D637C" w:rsidRPr="002D1D21" w:rsidRDefault="009D637C" w:rsidP="003C3209">
            <w:pPr>
              <w:widowControl w:val="0"/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8"/>
                <w:szCs w:val="20"/>
              </w:rPr>
            </w:pPr>
            <w:r w:rsidRPr="002D1D21">
              <w:rPr>
                <w:rFonts w:ascii="Times New Roman" w:hAnsi="Times New Roman"/>
                <w:bCs/>
                <w:sz w:val="24"/>
              </w:rPr>
      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</w:t>
            </w:r>
            <w:r>
              <w:rPr>
                <w:rFonts w:ascii="Times New Roman" w:hAnsi="Times New Roman"/>
                <w:bCs/>
                <w:sz w:val="24"/>
              </w:rPr>
              <w:t xml:space="preserve">ого сада за три последние года </w:t>
            </w:r>
            <w:r w:rsidRPr="002D1D21">
              <w:rPr>
                <w:rFonts w:ascii="Times New Roman" w:hAnsi="Times New Roman"/>
                <w:bCs/>
                <w:sz w:val="24"/>
              </w:rPr>
              <w:t>показывают, что все они по профилю пед</w:t>
            </w:r>
            <w:r>
              <w:rPr>
                <w:rFonts w:ascii="Times New Roman" w:hAnsi="Times New Roman"/>
                <w:bCs/>
                <w:sz w:val="24"/>
              </w:rPr>
              <w:t>агогической деятельности. В 2020</w:t>
            </w:r>
            <w:r w:rsidRPr="002D1D21">
              <w:rPr>
                <w:rFonts w:ascii="Times New Roman" w:hAnsi="Times New Roman"/>
                <w:bCs/>
                <w:sz w:val="24"/>
              </w:rPr>
              <w:t xml:space="preserve"> году </w:t>
            </w:r>
            <w:r>
              <w:rPr>
                <w:rFonts w:ascii="Times New Roman" w:hAnsi="Times New Roman"/>
                <w:bCs/>
                <w:sz w:val="24"/>
              </w:rPr>
              <w:t>2 педагога</w:t>
            </w:r>
            <w:r w:rsidRPr="002D1D21">
              <w:rPr>
                <w:rFonts w:ascii="Times New Roman" w:hAnsi="Times New Roman"/>
                <w:bCs/>
                <w:sz w:val="24"/>
              </w:rPr>
              <w:t xml:space="preserve"> дошкольной организации </w:t>
            </w:r>
            <w:r>
              <w:rPr>
                <w:rFonts w:ascii="Times New Roman" w:hAnsi="Times New Roman"/>
                <w:bCs/>
                <w:sz w:val="24"/>
              </w:rPr>
              <w:t>прошли курсы повышения квалификации</w:t>
            </w:r>
            <w:r w:rsidRPr="002D1D21">
              <w:rPr>
                <w:rFonts w:ascii="Times New Roman" w:hAnsi="Times New Roman"/>
                <w:bCs/>
                <w:sz w:val="24"/>
              </w:rPr>
              <w:t>, направленны</w:t>
            </w:r>
            <w:r>
              <w:rPr>
                <w:rFonts w:ascii="Times New Roman" w:hAnsi="Times New Roman"/>
                <w:bCs/>
                <w:sz w:val="24"/>
              </w:rPr>
              <w:t xml:space="preserve">е на формирование, </w:t>
            </w:r>
            <w:r w:rsidRPr="002D1D21">
              <w:rPr>
                <w:rFonts w:ascii="Times New Roman" w:hAnsi="Times New Roman"/>
                <w:bCs/>
                <w:sz w:val="24"/>
              </w:rPr>
              <w:t>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      </w:r>
          </w:p>
          <w:p w:rsidR="009D637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      </w: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аждой возрастной группе имеются 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 xml:space="preserve">необходимых учебно-методических пособий, рекомендованных для планирования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>-образовательной работы в соответствии с обязательной частью ООП.</w:t>
            </w: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51255">
              <w:rPr>
                <w:rFonts w:ascii="Times New Roman" w:hAnsi="Times New Roman"/>
                <w:sz w:val="24"/>
                <w:szCs w:val="20"/>
              </w:rPr>
              <w:t xml:space="preserve">В 2020 году детский сад пополнил </w:t>
            </w:r>
            <w:r>
              <w:rPr>
                <w:rFonts w:ascii="Times New Roman" w:hAnsi="Times New Roman"/>
                <w:sz w:val="24"/>
                <w:szCs w:val="20"/>
              </w:rPr>
              <w:t>предметно-развивающую среду:</w:t>
            </w: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учебно-методическим</w:t>
            </w:r>
            <w:r w:rsidRPr="0045125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материалом для работы с детьми раннего возраста;</w:t>
            </w:r>
          </w:p>
          <w:p w:rsidR="009D637C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-для работы с детьми старшего возраста приобрели интерактивную доску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и  принтер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;</w:t>
            </w:r>
          </w:p>
          <w:p w:rsidR="009D637C" w:rsidRPr="00451255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обновили уличное игровое оборудование на прогулочных участках. 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В методическом кабинете созданы условия для возможности организации совместной деятельности педагогов. Для работы имеется компьютер, 2 принтера, </w:t>
            </w:r>
            <w:r>
              <w:rPr>
                <w:rFonts w:ascii="Times New Roman" w:hAnsi="Times New Roman"/>
                <w:sz w:val="24"/>
                <w:szCs w:val="24"/>
              </w:rPr>
              <w:t>2 интерактивные доски, ламинатор,</w:t>
            </w: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− программное обеспечение – позволяет работать с текстовыми редакторами, </w:t>
            </w:r>
            <w:proofErr w:type="spellStart"/>
            <w:r w:rsidRPr="006E5618">
              <w:rPr>
                <w:rFonts w:ascii="Times New Roman" w:hAnsi="Times New Roman"/>
                <w:sz w:val="24"/>
                <w:szCs w:val="24"/>
              </w:rPr>
              <w:t>интернет-ресурсами</w:t>
            </w:r>
            <w:proofErr w:type="spellEnd"/>
            <w:r w:rsidRPr="006E5618">
              <w:rPr>
                <w:rFonts w:ascii="Times New Roman" w:hAnsi="Times New Roman"/>
                <w:sz w:val="24"/>
                <w:szCs w:val="24"/>
              </w:rPr>
              <w:t>, фото-, видеоматериалами, графическими редакторами.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9D637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VII. Оценка материально-технической базы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В детском саду сформирована материально-техническая база для реализации образовательных программ, жизнеобеспечения и развития детей. В учреждении оборудованы помещения: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групповые помещения – 6;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кабинет заведующего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кабинет старшего воспитателя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музыкальный зал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физкультурный зал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бассейн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кабинет учителя-логопеда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– сенсорная комната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пищеблок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прачечная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медицинский блок – 1;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− пункт круглосуточной охраны – 1.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lastRenderedPageBreak/>
      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9D637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</w:pPr>
          </w:p>
          <w:p w:rsidR="009D637C" w:rsidRPr="009557DC" w:rsidRDefault="009D637C" w:rsidP="003C32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FFFFFF"/>
                <w:lang w:eastAsia="ru-RU"/>
              </w:rPr>
            </w:pPr>
            <w:r w:rsidRPr="009557DC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FFFFFF"/>
                <w:lang w:eastAsia="ru-RU"/>
              </w:rPr>
              <w:t>Результаты анализа показателей деятельности организации</w:t>
            </w:r>
          </w:p>
          <w:p w:rsidR="009D637C" w:rsidRPr="006E5618" w:rsidRDefault="009D637C" w:rsidP="003C32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5618">
              <w:rPr>
                <w:rFonts w:ascii="Times New Roman" w:hAnsi="Times New Roman"/>
                <w:sz w:val="24"/>
              </w:rPr>
              <w:t>Данные приведены по состоянию на 31.12.20</w:t>
            </w:r>
            <w:r>
              <w:rPr>
                <w:rFonts w:ascii="Times New Roman" w:hAnsi="Times New Roman"/>
                <w:sz w:val="24"/>
              </w:rPr>
              <w:t>20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0"/>
              <w:gridCol w:w="1518"/>
              <w:gridCol w:w="1381"/>
            </w:tblGrid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Единица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Образовательная деятельность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Общее количество воспитанников, которые обучаются по программе дошкольного образования в том числе обучающиеся: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99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 режиме полного дня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99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по форме семейного образования с психолого-педагогическим 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21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Общее количество воспитанников в возрасте от трех до семи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78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99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(100%)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Численность (удельный вес) воспитанников с ОВЗ от общей 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обучению по образовательной программе дошкольного 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99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(100%)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99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(100%)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Средний показатель пропущенных по болезни дней на одного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Общая численность </w:t>
                  </w:r>
                  <w:proofErr w:type="spellStart"/>
                  <w:r w:rsidRPr="006E5618"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 w:rsidRPr="006E5618">
                    <w:rPr>
                      <w:rFonts w:ascii="Times New Roman" w:hAnsi="Times New Roman"/>
                      <w:sz w:val="24"/>
                    </w:rPr>
                    <w:t xml:space="preserve">, в том числе количество </w:t>
                  </w:r>
                  <w:proofErr w:type="spellStart"/>
                  <w:r w:rsidRPr="006E5618"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 w:rsidRPr="006E5618"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16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lastRenderedPageBreak/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средним профессиональным образованием педагогической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81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18,8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50,0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(18,8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3 (18,</w:t>
                  </w: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 (12,5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62,3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Численность (удельный вес) педагогических и административно-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человек 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</w:rPr>
                    <w:t>62,3</w:t>
                  </w:r>
                  <w:r w:rsidRPr="006E5618">
                    <w:rPr>
                      <w:rFonts w:ascii="Times New Roman" w:hAnsi="Times New Roman"/>
                      <w:sz w:val="24"/>
                    </w:rPr>
                    <w:t>%)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человек/чело</w:t>
                  </w:r>
                </w:p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1/6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lastRenderedPageBreak/>
                    <w:t>Инфраструктура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12,43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215,9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бассейна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5618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9D637C" w:rsidRPr="006E5618" w:rsidTr="003C3209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9D637C" w:rsidRPr="006E5618" w:rsidRDefault="009D637C" w:rsidP="003C32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Анализ показателей указывает на то, что детский сад имеет достаточную инфраструктуру, которая соответствует требованиям </w:t>
            </w:r>
            <w:hyperlink r:id="rId12" w:anchor="/document/99/499023522/" w:history="1">
              <w:r w:rsidRPr="006E5618">
                <w:rPr>
                  <w:rStyle w:val="a3"/>
                  <w:rFonts w:ascii="Times New Roman" w:hAnsi="Times New Roman"/>
                  <w:sz w:val="24"/>
                  <w:szCs w:val="24"/>
                </w:rPr>
                <w:t>СанПиН 2.4.1.3049-13</w:t>
              </w:r>
            </w:hyperlink>
            <w:r w:rsidRPr="006E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      </w:r>
          </w:p>
          <w:p w:rsidR="009D637C" w:rsidRPr="006E5618" w:rsidRDefault="009D637C" w:rsidP="003C3209">
            <w:pPr>
              <w:spacing w:after="0" w:line="240" w:lineRule="auto"/>
              <w:ind w:firstLine="709"/>
              <w:jc w:val="both"/>
              <w:rPr>
                <w:u w:color="FFFFFF"/>
                <w:lang w:eastAsia="ru-RU"/>
              </w:rPr>
            </w:pPr>
            <w:r w:rsidRPr="006E5618">
              <w:rPr>
                <w:rFonts w:ascii="Times New Roman" w:hAnsi="Times New Roman"/>
                <w:sz w:val="24"/>
                <w:szCs w:val="24"/>
              </w:rPr>
              <w:t xml:space="preserve">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:rsidR="009D637C" w:rsidRDefault="009D637C"/>
    <w:sectPr w:rsidR="009D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331CE"/>
    <w:multiLevelType w:val="hybridMultilevel"/>
    <w:tmpl w:val="32FAF6D6"/>
    <w:lvl w:ilvl="0" w:tplc="BCDCCDEA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7C"/>
    <w:rsid w:val="002F2489"/>
    <w:rsid w:val="009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B022F-267E-4014-BB45-F418EFA4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637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i.1obraz.ru/" TargetMode="External"/><Relationship Id="rId12" Type="http://schemas.openxmlformats.org/officeDocument/2006/relationships/hyperlink" Target="http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.1obraz.ru/" TargetMode="External"/><Relationship Id="rId11" Type="http://schemas.openxmlformats.org/officeDocument/2006/relationships/chart" Target="charts/chart2.xml"/><Relationship Id="rId5" Type="http://schemas.openxmlformats.org/officeDocument/2006/relationships/image" Target="media/image1.jp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mini.1obraz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91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Педагогический стаж педагогов ДОУ</a:t>
            </a:r>
          </a:p>
        </c:rich>
      </c:tx>
      <c:overlay val="0"/>
      <c:spPr>
        <a:noFill/>
        <a:ln w="25253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 </c:v>
                </c:pt>
                <c:pt idx="3">
                  <c:v>от 10 до 15 лет</c:v>
                </c:pt>
                <c:pt idx="4">
                  <c:v>от 15 до 20 лет </c:v>
                </c:pt>
                <c:pt idx="5">
                  <c:v>от 20 и более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 </c:v>
                </c:pt>
                <c:pt idx="3">
                  <c:v>от 10 до 15 лет</c:v>
                </c:pt>
                <c:pt idx="4">
                  <c:v>от 15 до 20 лет </c:v>
                </c:pt>
                <c:pt idx="5">
                  <c:v>от 20 и более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 </c:v>
                </c:pt>
                <c:pt idx="3">
                  <c:v>от 10 до 15 лет</c:v>
                </c:pt>
                <c:pt idx="4">
                  <c:v>от 15 до 20 лет </c:v>
                </c:pt>
                <c:pt idx="5">
                  <c:v>от 20 и более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66063120"/>
        <c:axId val="266063512"/>
      </c:barChart>
      <c:catAx>
        <c:axId val="26606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78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5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063512"/>
        <c:crosses val="autoZero"/>
        <c:auto val="1"/>
        <c:lblAlgn val="ctr"/>
        <c:lblOffset val="100"/>
        <c:noMultiLvlLbl val="0"/>
      </c:catAx>
      <c:valAx>
        <c:axId val="266063512"/>
        <c:scaling>
          <c:orientation val="minMax"/>
        </c:scaling>
        <c:delete val="0"/>
        <c:axPos val="l"/>
        <c:majorGridlines>
          <c:spPr>
            <a:ln w="947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1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5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063120"/>
        <c:crosses val="autoZero"/>
        <c:crossBetween val="between"/>
      </c:valAx>
      <c:spPr>
        <a:noFill/>
        <a:ln w="25253">
          <a:noFill/>
        </a:ln>
      </c:spPr>
    </c:plotArea>
    <c:plotVisOnly val="1"/>
    <c:dispBlanksAs val="gap"/>
    <c:showDLblsOverMax val="0"/>
  </c:chart>
  <c:spPr>
    <a:solidFill>
      <a:schemeClr val="lt1"/>
    </a:solidFill>
    <a:ln w="947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91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Категорийность педагогов</a:t>
            </a:r>
          </a:p>
        </c:rich>
      </c:tx>
      <c:overlay val="0"/>
      <c:spPr>
        <a:noFill/>
        <a:ln w="25253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высшая категория</c:v>
                </c:pt>
                <c:pt idx="1">
                  <c:v>первая категория </c:v>
                </c:pt>
                <c:pt idx="3">
                  <c:v>соот. зан. должности</c:v>
                </c:pt>
                <c:pt idx="5">
                  <c:v>без категории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8</c:v>
                </c:pt>
                <c:pt idx="3">
                  <c:v>2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высшая категория</c:v>
                </c:pt>
                <c:pt idx="1">
                  <c:v>первая категория </c:v>
                </c:pt>
                <c:pt idx="3">
                  <c:v>соот. зан. должности</c:v>
                </c:pt>
                <c:pt idx="5">
                  <c:v>без категории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6"/>
                <c:pt idx="0">
                  <c:v>высшая категория</c:v>
                </c:pt>
                <c:pt idx="1">
                  <c:v>первая категория </c:v>
                </c:pt>
                <c:pt idx="3">
                  <c:v>соот. зан. должности</c:v>
                </c:pt>
                <c:pt idx="5">
                  <c:v>без категории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66066256"/>
        <c:axId val="266063904"/>
      </c:barChart>
      <c:catAx>
        <c:axId val="26606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78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5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063904"/>
        <c:crosses val="autoZero"/>
        <c:auto val="1"/>
        <c:lblAlgn val="ctr"/>
        <c:lblOffset val="100"/>
        <c:noMultiLvlLbl val="0"/>
      </c:catAx>
      <c:valAx>
        <c:axId val="266063904"/>
        <c:scaling>
          <c:orientation val="minMax"/>
        </c:scaling>
        <c:delete val="0"/>
        <c:axPos val="l"/>
        <c:majorGridlines>
          <c:spPr>
            <a:ln w="947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1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5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066256"/>
        <c:crosses val="autoZero"/>
        <c:crossBetween val="between"/>
      </c:valAx>
      <c:spPr>
        <a:noFill/>
        <a:ln w="25253">
          <a:noFill/>
        </a:ln>
      </c:spPr>
    </c:plotArea>
    <c:plotVisOnly val="1"/>
    <c:dispBlanksAs val="gap"/>
    <c:showDLblsOverMax val="0"/>
  </c:chart>
  <c:spPr>
    <a:solidFill>
      <a:schemeClr val="lt1"/>
    </a:solidFill>
    <a:ln w="947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теремок</dc:creator>
  <cp:keywords/>
  <dc:description/>
  <cp:lastModifiedBy>метод теремок</cp:lastModifiedBy>
  <cp:revision>1</cp:revision>
  <cp:lastPrinted>2021-04-19T10:23:00Z</cp:lastPrinted>
  <dcterms:created xsi:type="dcterms:W3CDTF">2021-04-19T10:21:00Z</dcterms:created>
  <dcterms:modified xsi:type="dcterms:W3CDTF">2021-04-19T10:30:00Z</dcterms:modified>
</cp:coreProperties>
</file>