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BC" w:rsidRDefault="003C51BC" w:rsidP="003C51BC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noProof/>
          <w:color w:val="000000"/>
          <w:lang w:val="ru-RU" w:eastAsia="ru-RU"/>
        </w:rPr>
        <w:drawing>
          <wp:inline distT="0" distB="0" distL="0" distR="0">
            <wp:extent cx="5920669" cy="8820150"/>
            <wp:effectExtent l="0" t="0" r="4445" b="0"/>
            <wp:docPr id="1" name="Рисунок 1" descr="C:\Users\Наталия\Downloads\ПВ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wnloads\ПВТР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7" t="2458" r="6013" b="5808"/>
                    <a:stretch/>
                  </pic:blipFill>
                  <pic:spPr bwMode="auto">
                    <a:xfrm>
                      <a:off x="0" y="0"/>
                      <a:ext cx="5921683" cy="88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60B" w:rsidRPr="00914AC0" w:rsidRDefault="0089260B" w:rsidP="0089260B">
      <w:pPr>
        <w:jc w:val="center"/>
        <w:rPr>
          <w:rFonts w:hAnsi="Times New Roman" w:cs="Times New Roman"/>
          <w:color w:val="000000"/>
          <w:lang w:val="ru-RU"/>
        </w:rPr>
      </w:pPr>
      <w:r w:rsidRPr="00914AC0">
        <w:rPr>
          <w:rFonts w:hAnsi="Times New Roman" w:cs="Times New Roman"/>
          <w:color w:val="000000"/>
          <w:lang w:val="ru-RU"/>
        </w:rPr>
        <w:lastRenderedPageBreak/>
        <w:t>Муниципальное</w:t>
      </w:r>
      <w:r w:rsidRPr="00914AC0">
        <w:rPr>
          <w:rFonts w:hAnsi="Times New Roman" w:cs="Times New Roman"/>
          <w:color w:val="000000"/>
          <w:lang w:val="ru-RU"/>
        </w:rPr>
        <w:t xml:space="preserve"> </w:t>
      </w:r>
      <w:r w:rsidR="005B6D8E" w:rsidRPr="00914AC0">
        <w:rPr>
          <w:rFonts w:hAnsi="Times New Roman" w:cs="Times New Roman"/>
          <w:color w:val="000000"/>
          <w:lang w:val="ru-RU"/>
        </w:rPr>
        <w:t>дошкольное</w:t>
      </w:r>
      <w:r w:rsidR="005B6D8E" w:rsidRPr="00914AC0">
        <w:rPr>
          <w:rFonts w:hAnsi="Times New Roman" w:cs="Times New Roman"/>
          <w:color w:val="000000"/>
          <w:lang w:val="ru-RU"/>
        </w:rPr>
        <w:t xml:space="preserve"> </w:t>
      </w:r>
      <w:r w:rsidR="005B6D8E" w:rsidRPr="00914AC0">
        <w:rPr>
          <w:rFonts w:hAnsi="Times New Roman" w:cs="Times New Roman"/>
          <w:color w:val="000000"/>
          <w:lang w:val="ru-RU"/>
        </w:rPr>
        <w:t>образовательное</w:t>
      </w:r>
      <w:r w:rsidR="005B6D8E" w:rsidRPr="00914AC0">
        <w:rPr>
          <w:rFonts w:hAnsi="Times New Roman" w:cs="Times New Roman"/>
          <w:color w:val="000000"/>
          <w:lang w:val="ru-RU"/>
        </w:rPr>
        <w:t xml:space="preserve"> </w:t>
      </w:r>
      <w:r w:rsidR="005B6D8E" w:rsidRPr="00914AC0">
        <w:rPr>
          <w:rFonts w:hAnsi="Times New Roman" w:cs="Times New Roman"/>
          <w:color w:val="000000"/>
          <w:lang w:val="ru-RU"/>
        </w:rPr>
        <w:t>учреждение</w:t>
      </w:r>
      <w:r w:rsidR="005B6D8E" w:rsidRPr="00914AC0">
        <w:rPr>
          <w:rFonts w:hAnsi="Times New Roman" w:cs="Times New Roman"/>
          <w:color w:val="000000"/>
          <w:lang w:val="ru-RU"/>
        </w:rPr>
        <w:t xml:space="preserve"> </w:t>
      </w:r>
      <w:r w:rsidR="005B6D8E" w:rsidRPr="00914AC0">
        <w:rPr>
          <w:rFonts w:hAnsi="Times New Roman" w:cs="Times New Roman"/>
          <w:color w:val="000000"/>
          <w:lang w:val="ru-RU"/>
        </w:rPr>
        <w:t>детский</w:t>
      </w:r>
      <w:r w:rsidR="005B6D8E" w:rsidRPr="00914AC0">
        <w:rPr>
          <w:rFonts w:hAnsi="Times New Roman" w:cs="Times New Roman"/>
          <w:color w:val="000000"/>
          <w:lang w:val="ru-RU"/>
        </w:rPr>
        <w:t xml:space="preserve"> </w:t>
      </w:r>
      <w:r w:rsidR="005B6D8E" w:rsidRPr="00914AC0">
        <w:rPr>
          <w:rFonts w:hAnsi="Times New Roman" w:cs="Times New Roman"/>
          <w:color w:val="000000"/>
          <w:lang w:val="ru-RU"/>
        </w:rPr>
        <w:t>сад</w:t>
      </w:r>
      <w:r w:rsidR="005B6D8E" w:rsidRPr="00914AC0">
        <w:rPr>
          <w:rFonts w:hAnsi="Times New Roman" w:cs="Times New Roman"/>
          <w:color w:val="000000"/>
          <w:lang w:val="ru-RU"/>
        </w:rPr>
        <w:t xml:space="preserve"> </w:t>
      </w:r>
      <w:r w:rsidR="005B6D8E" w:rsidRPr="00914AC0">
        <w:rPr>
          <w:rFonts w:hAnsi="Times New Roman" w:cs="Times New Roman"/>
          <w:color w:val="000000"/>
          <w:lang w:val="ru-RU"/>
        </w:rPr>
        <w:t>«Теремок»</w:t>
      </w:r>
      <w:r w:rsidRPr="00914AC0">
        <w:rPr>
          <w:rFonts w:hAnsi="Times New Roman" w:cs="Times New Roman"/>
          <w:color w:val="000000"/>
          <w:lang w:val="ru-RU"/>
        </w:rPr>
        <w:t xml:space="preserve"> </w:t>
      </w:r>
    </w:p>
    <w:p w:rsidR="005B6D8E" w:rsidRPr="00914AC0" w:rsidRDefault="005B6D8E" w:rsidP="0089260B">
      <w:pPr>
        <w:jc w:val="center"/>
        <w:rPr>
          <w:rFonts w:hAnsi="Times New Roman" w:cs="Times New Roman"/>
          <w:color w:val="000000"/>
          <w:lang w:val="ru-RU"/>
        </w:rPr>
      </w:pPr>
      <w:r w:rsidRPr="00914AC0">
        <w:rPr>
          <w:rFonts w:hAnsi="Times New Roman" w:cs="Times New Roman"/>
          <w:color w:val="000000"/>
          <w:lang w:val="ru-RU"/>
        </w:rPr>
        <w:t>(</w:t>
      </w:r>
      <w:r w:rsidRPr="00914AC0">
        <w:rPr>
          <w:rFonts w:hAnsi="Times New Roman" w:cs="Times New Roman"/>
          <w:color w:val="000000"/>
          <w:lang w:val="ru-RU"/>
        </w:rPr>
        <w:t>МДОУ</w:t>
      </w:r>
      <w:r w:rsidRPr="00914AC0">
        <w:rPr>
          <w:rFonts w:hAnsi="Times New Roman" w:cs="Times New Roman"/>
          <w:color w:val="000000"/>
          <w:lang w:val="ru-RU"/>
        </w:rPr>
        <w:t xml:space="preserve"> </w:t>
      </w:r>
      <w:r w:rsidRPr="00914AC0">
        <w:rPr>
          <w:rFonts w:hAnsi="Times New Roman" w:cs="Times New Roman"/>
          <w:color w:val="000000"/>
          <w:lang w:val="ru-RU"/>
        </w:rPr>
        <w:t>детский</w:t>
      </w:r>
      <w:r w:rsidRPr="00914AC0">
        <w:rPr>
          <w:rFonts w:hAnsi="Times New Roman" w:cs="Times New Roman"/>
          <w:color w:val="000000"/>
          <w:lang w:val="ru-RU"/>
        </w:rPr>
        <w:t xml:space="preserve"> </w:t>
      </w:r>
      <w:r w:rsidRPr="00914AC0">
        <w:rPr>
          <w:rFonts w:hAnsi="Times New Roman" w:cs="Times New Roman"/>
          <w:color w:val="000000"/>
          <w:lang w:val="ru-RU"/>
        </w:rPr>
        <w:t>сад</w:t>
      </w:r>
      <w:r w:rsidRPr="00914AC0">
        <w:rPr>
          <w:rFonts w:hAnsi="Times New Roman" w:cs="Times New Roman"/>
          <w:color w:val="000000"/>
          <w:lang w:val="ru-RU"/>
        </w:rPr>
        <w:t xml:space="preserve"> </w:t>
      </w:r>
      <w:r w:rsidRPr="00914AC0">
        <w:rPr>
          <w:rFonts w:hAnsi="Times New Roman" w:cs="Times New Roman"/>
          <w:color w:val="000000"/>
          <w:lang w:val="ru-RU"/>
        </w:rPr>
        <w:t>«Теремок»</w:t>
      </w:r>
      <w:r w:rsidRPr="00914AC0">
        <w:rPr>
          <w:rFonts w:hAnsi="Times New Roman" w:cs="Times New Roman"/>
          <w:color w:val="000000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6"/>
        <w:gridCol w:w="4421"/>
      </w:tblGrid>
      <w:tr w:rsidR="0089260B" w:rsidRPr="0066193C" w:rsidTr="00783939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60B" w:rsidRPr="00914AC0" w:rsidRDefault="0089260B" w:rsidP="005B6D8E">
            <w:pPr>
              <w:rPr>
                <w:lang w:val="ru-RU"/>
              </w:rPr>
            </w:pP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СОГЛАСОВАНО</w:t>
            </w:r>
            <w:r w:rsidRPr="00914AC0">
              <w:rPr>
                <w:lang w:val="ru-RU"/>
              </w:rPr>
              <w:br/>
            </w:r>
            <w:r w:rsidR="00783939" w:rsidRPr="00914AC0">
              <w:rPr>
                <w:lang w:val="ru-RU"/>
              </w:rPr>
              <w:t>Общим собранием коллектива</w:t>
            </w:r>
          </w:p>
          <w:p w:rsidR="00783939" w:rsidRPr="00914AC0" w:rsidRDefault="00A51C01" w:rsidP="005B6D8E">
            <w:pPr>
              <w:rPr>
                <w:lang w:val="ru-RU"/>
              </w:rPr>
            </w:pPr>
            <w:r>
              <w:rPr>
                <w:lang w:val="ru-RU"/>
              </w:rPr>
              <w:t>Протокол №2 от 27.03.2025</w:t>
            </w:r>
          </w:p>
        </w:tc>
        <w:tc>
          <w:tcPr>
            <w:tcW w:w="43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D8E" w:rsidRPr="00914AC0" w:rsidRDefault="0089260B" w:rsidP="005B6D8E">
            <w:pPr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УТВЕРЖДАЮ</w:t>
            </w:r>
          </w:p>
          <w:p w:rsidR="005B6D8E" w:rsidRPr="00914AC0" w:rsidRDefault="005B6D8E" w:rsidP="005B6D8E">
            <w:pPr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Заведующий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МДОУ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детский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сад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«Теремок»</w:t>
            </w:r>
          </w:p>
          <w:p w:rsidR="0089260B" w:rsidRPr="00914AC0" w:rsidRDefault="00BA39EA" w:rsidP="005B6D8E">
            <w:pPr>
              <w:rPr>
                <w:lang w:val="ru-RU"/>
              </w:rPr>
            </w:pPr>
            <w:r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__________</w:t>
            </w:r>
            <w:r w:rsidR="00783939"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____</w:t>
            </w:r>
            <w:r w:rsidR="005B6D8E"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5B6D8E"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Е</w:t>
            </w:r>
            <w:r w:rsidR="005B6D8E"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.</w:t>
            </w:r>
            <w:r w:rsidR="005B6D8E"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Т</w:t>
            </w:r>
            <w:r w:rsidR="005B6D8E"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. </w:t>
            </w:r>
            <w:r w:rsidR="005B6D8E" w:rsidRPr="00914AC0">
              <w:rPr>
                <w:rFonts w:hAnsi="Times New Roman" w:cs="Times New Roman"/>
                <w:b/>
                <w:bCs/>
                <w:color w:val="000000"/>
                <w:lang w:val="ru-RU"/>
              </w:rPr>
              <w:t>Краева</w:t>
            </w:r>
            <w:r w:rsidR="0089260B" w:rsidRPr="00914AC0">
              <w:rPr>
                <w:lang w:val="ru-RU"/>
              </w:rPr>
              <w:br/>
            </w:r>
            <w:r w:rsidR="0087105B" w:rsidRPr="00914AC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7105B" w:rsidRPr="00914AC0">
              <w:rPr>
                <w:rFonts w:hAnsi="Times New Roman" w:cs="Times New Roman"/>
                <w:color w:val="000000"/>
                <w:lang w:val="ru-RU"/>
              </w:rPr>
              <w:t>приказ</w:t>
            </w:r>
            <w:r w:rsidR="0087105B" w:rsidRPr="00914AC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87105B" w:rsidRPr="00914AC0">
              <w:rPr>
                <w:rFonts w:hAnsi="Times New Roman" w:cs="Times New Roman"/>
                <w:color w:val="000000"/>
                <w:lang w:val="ru-RU"/>
              </w:rPr>
              <w:t>№</w:t>
            </w:r>
            <w:r w:rsidR="0053419E">
              <w:rPr>
                <w:rFonts w:hAnsi="Times New Roman" w:cs="Times New Roman"/>
                <w:color w:val="000000"/>
                <w:lang w:val="ru-RU"/>
              </w:rPr>
              <w:t xml:space="preserve"> 82 </w:t>
            </w:r>
            <w:r w:rsidR="0053419E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="0053419E">
              <w:rPr>
                <w:rFonts w:hAnsi="Times New Roman" w:cs="Times New Roman"/>
                <w:color w:val="000000"/>
                <w:lang w:val="ru-RU"/>
              </w:rPr>
              <w:t xml:space="preserve"> 27.03.2025</w:t>
            </w:r>
          </w:p>
        </w:tc>
      </w:tr>
    </w:tbl>
    <w:p w:rsidR="0089260B" w:rsidRPr="00914AC0" w:rsidRDefault="0089260B" w:rsidP="0089260B">
      <w:pPr>
        <w:jc w:val="center"/>
        <w:rPr>
          <w:rFonts w:hAnsi="Times New Roman" w:cs="Times New Roman"/>
          <w:color w:val="000000"/>
          <w:lang w:val="ru-RU"/>
        </w:rPr>
      </w:pPr>
    </w:p>
    <w:p w:rsidR="0089260B" w:rsidRPr="0066193C" w:rsidRDefault="0089260B" w:rsidP="006619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4AC0">
        <w:rPr>
          <w:lang w:val="ru-RU"/>
        </w:rPr>
        <w:br/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66193C">
        <w:rPr>
          <w:sz w:val="24"/>
          <w:szCs w:val="24"/>
          <w:lang w:val="ru-RU"/>
        </w:rPr>
        <w:br/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МДОУ</w:t>
      </w:r>
      <w:r w:rsidR="005B6D8E"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="005B6D8E"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="005B6D8E"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«Теремок»</w:t>
      </w:r>
    </w:p>
    <w:p w:rsidR="0089260B" w:rsidRPr="0066193C" w:rsidRDefault="0089260B" w:rsidP="006619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bookmarkStart w:id="0" w:name="_GoBack"/>
      <w:bookmarkEnd w:id="0"/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Конституцией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представленный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B6D8E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освидетельствование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проходил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пригоден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неопределенный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предстоящей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Срочный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331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351.1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кандидатами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лишены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юношеского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иностранными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агентами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испытательный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засчитывается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выборную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совместитель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отказалось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предъявило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опыте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посчитать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начисления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вернуть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СФР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66193C">
        <w:rPr>
          <w:rFonts w:hAnsi="Times New Roman" w:cs="Times New Roman"/>
          <w:color w:val="000000"/>
          <w:sz w:val="24"/>
          <w:szCs w:val="24"/>
        </w:rPr>
        <w:t>  </w:t>
      </w:r>
      <w:proofErr w:type="gramEnd"/>
    </w:p>
    <w:p w:rsidR="0089260B" w:rsidRPr="0066193C" w:rsidRDefault="0089260B" w:rsidP="006619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подтверждает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персонифицированного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впервые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</w:p>
    <w:p w:rsidR="0089260B" w:rsidRPr="0066193C" w:rsidRDefault="0089260B" w:rsidP="006619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воинского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военнообязанных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призыву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судимости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уголовного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реабилитирующим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331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постановлениями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2.7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предъявляет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2.7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подтверждающую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успешное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укрупненную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2.7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патент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полис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Предъявление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установленного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образца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внутренняя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опись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автобиография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должностная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характеристики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рекомендательные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письма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аттестационные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листы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заверитель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сдаче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второстепенного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овладении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наставничеству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отменить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поручение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наставничестве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голода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ставящих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чрезвычайные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простоя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приостановки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вызваны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чрезвычайными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обстоятельствами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требующую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низкой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проинструктировать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гигиене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Инструктаж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журнале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установленного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образца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</w:rPr>
        <w:t> 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главой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внесенной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заверенной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отказался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окончательный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формулировками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переданные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товарно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образовавшиеся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193C">
        <w:rPr>
          <w:sz w:val="24"/>
          <w:szCs w:val="24"/>
          <w:lang w:val="ru-RU"/>
        </w:rPr>
        <w:br/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обходной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сведений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датах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расторжения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3939"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2A44F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89260B" w:rsidRPr="0066193C" w:rsidRDefault="0089260B" w:rsidP="0066193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подписанного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усиленной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</w:rPr>
        <w:t>(</w:t>
      </w:r>
      <w:r w:rsidRPr="0066193C">
        <w:rPr>
          <w:rFonts w:hAnsi="Times New Roman" w:cs="Times New Roman"/>
          <w:color w:val="000000"/>
          <w:sz w:val="24"/>
          <w:szCs w:val="24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работодателя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).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отсканированное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содержится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6193C">
        <w:rPr>
          <w:rFonts w:hAnsi="Times New Roman" w:cs="Times New Roman"/>
          <w:color w:val="000000"/>
          <w:sz w:val="24"/>
          <w:szCs w:val="24"/>
        </w:rPr>
        <w:t>  </w:t>
      </w:r>
    </w:p>
    <w:p w:rsidR="0089260B" w:rsidRPr="0066193C" w:rsidRDefault="0089260B" w:rsidP="0066193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работодателя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2A44F2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почты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собственноручная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подпись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6193C"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proofErr w:type="gram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написания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заявления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профсоюзов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6.2.10.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6.2.11.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6.2.12.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6.2.13.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6.2.14.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6.3.8.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6.3.9.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никому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корпоративной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C01" w:rsidRPr="0066193C" w:rsidRDefault="00114EA0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6.3.10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A51C01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EA0" w:rsidRPr="0066193C" w:rsidRDefault="00114EA0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EA0" w:rsidRPr="0066193C" w:rsidRDefault="00114EA0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6.4.10.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6.4.11.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EA0" w:rsidRPr="0066193C" w:rsidRDefault="00114EA0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4EA0" w:rsidRPr="0066193C" w:rsidRDefault="00114EA0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6.4.12.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нарушающим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ущемляющим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6.4.13.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десять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состоящим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найма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жилых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жилищного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6.5.7.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Ярославской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Мышкинского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67CA2" w:rsidRPr="0066193C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6.6.1.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6.6.2.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защитников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правопорядку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поколению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трудолюбие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добровольческой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6.6.10.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6.6.11.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6.6.12.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6.6.13.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нормы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закрепленные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6.6.14.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беззвучном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отключенной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вибрацией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срочного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6.6.15.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освобождаются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согласованного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исполняющим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6.7.1.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3939"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предлагают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6.7.2.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proofErr w:type="gramEnd"/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заменяющее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оформляют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резолюции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6.7.3.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3939"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="00647808" w:rsidRPr="006619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подтверждающую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диспансеризации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расторгать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добросовестный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бережного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штатное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7.1.10.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7.1.11.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комплексы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ауди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7.1.12.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обусловленную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причитающуюся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>банковскую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E3314"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принимаемыми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7.2.10.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уплачивать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штрафы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наложенные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профсоюзных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избранных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нужды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компенсировать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7.2.17.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7.2.18.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2835D4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выходными</w:t>
      </w:r>
      <w:r w:rsidR="002835D4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посменными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2835D4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19:00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12-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часовом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пребывании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F83B2C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F83B2C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тренировочной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F83B2C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F83B2C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044F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8-00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17-00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перерывом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12-00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13-00.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64044F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="00F83B2C" w:rsidRPr="0066193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озяйственным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вспомогательные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F83B2C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8.5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сокращенная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36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proofErr w:type="gramStart"/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психологу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музыкальному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9260B" w:rsidRPr="0066193C" w:rsidRDefault="00F83B2C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8.6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DF1DFB"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proofErr w:type="gramEnd"/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F83B2C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8.7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DC4A21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8.11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DC4A21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8.13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ставку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гарантируется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догрузки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9260B" w:rsidRPr="0066193C" w:rsidRDefault="00DC4A21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8.14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выполненная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замещения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DC4A21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8.15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замещающим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выполняться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="00D1358A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DC4A21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8.16</w:t>
      </w:r>
      <w:r w:rsidR="00BB75D7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B75D7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BB75D7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9260B"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89260B"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Дистанционная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удаленная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переводиться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дистанционную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удаленную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BB75D7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исключительным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катастрофа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производственная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авария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наводнение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эпидемия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эпизоотия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193C">
        <w:rPr>
          <w:rFonts w:hAnsi="Times New Roman" w:cs="Times New Roman"/>
          <w:color w:val="000000"/>
          <w:sz w:val="24"/>
          <w:szCs w:val="24"/>
        </w:rPr>
        <w:t>  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удаленной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стационарное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нужны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временного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обмена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электронными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документами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обмениваться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Исключительными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катастрофы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пожары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наводнения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землетрясения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эпидемии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эпизоотии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исключительные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ставящие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преобразованного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фотографирования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отдыха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междусменный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11.2.1.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11.2.2.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ежедневной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11.2.3.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еженедельный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непрерывный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11.3.1.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еженедельного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A0454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11.3.2.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11.3.3.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0454" w:rsidRPr="0066193C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="003A045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0454"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A0454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11.3.5.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11.3.6.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являющемуся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опекуном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попечителем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разделены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Однократно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двадцати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опекун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попечитель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Накануне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сокращается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совпадении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11.6.1.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признанным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инвалидами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11.6.2.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11.6.3.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непедагогическим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11.7.1.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отнесены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2, 3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отраслевого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межотраслевого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11.7.2.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максимальным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пределом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приходящиеся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11.10.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Очередность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74A67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4A67"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11.12. </w:t>
      </w:r>
      <w:r w:rsidR="00C74A67" w:rsidRPr="0066193C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18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опекунам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попечителям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инвалида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усыновителям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мужьям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младшему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инвалидам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ветеранам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боевых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блокадникам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тыла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чернобыльцам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женам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93C">
        <w:rPr>
          <w:rFonts w:hAnsi="Times New Roman" w:cs="Times New Roman"/>
          <w:color w:val="000000"/>
          <w:sz w:val="24"/>
          <w:szCs w:val="24"/>
        </w:rPr>
        <w:t>военнослужащих</w:t>
      </w:r>
      <w:proofErr w:type="spellEnd"/>
      <w:r w:rsidRPr="0066193C">
        <w:rPr>
          <w:rFonts w:hAnsi="Times New Roman" w:cs="Times New Roman"/>
          <w:color w:val="000000"/>
          <w:sz w:val="24"/>
          <w:szCs w:val="24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призванным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мобилизации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заключивших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контракт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добровольном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содействии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Вооруженные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11.15.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продлевает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переносит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пожеланий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разделен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хотя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отозвать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Неиспользованную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удобное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присоединяет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беременных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женщин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11.19.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заменена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перенесении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заменены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превышающая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компенсацией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беременным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женщинам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ежегодного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оплачиваемого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11.20.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выплачивается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компенсация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истечением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тогда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11.21.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12.1.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образцовое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продолжительную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безупречную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новаторство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эффективную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премии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ценным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подарком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награждение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почетными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12.2.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выступить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инициативой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12.3.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заслуги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орденами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присвоению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почетных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званий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награждению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медалями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ведомственными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наградами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12.4.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сочетается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моральное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объявляются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="00C74A67"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13.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применяемые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взыскания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13.2.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затребованы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74A67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налагаются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считая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аудиторской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уголовному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наложено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учитываться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совершенного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проступка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совершен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предшествующее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наложении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объявляется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13.6.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новому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дисциплинарному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13.7.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ходатайству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работников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дисциплинарное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13.8.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13.9.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офисных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закрытого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14.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работодателя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14.1.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Материальная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виновного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противоправного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14.2.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заработок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трудиться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14.3.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причинивший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возмещает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исчисляется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рыночным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ценам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возмещен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натуре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возмещении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десятидневный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неполучении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14.4.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увольнении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причитающихся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уплатой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1/150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ключевой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ставки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Центрального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невыплаченных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proofErr w:type="gramEnd"/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14.5.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неправомерными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бездействием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возмещается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размерах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15.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15.1.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неурегулированные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15.2.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4A21" w:rsidRPr="0066193C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4A2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4A21" w:rsidRPr="0066193C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="00DC4A2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4A21" w:rsidRPr="0066193C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="00DC4A21"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260B" w:rsidRPr="0066193C" w:rsidRDefault="0089260B" w:rsidP="0066193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15.3.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6193C">
        <w:rPr>
          <w:rFonts w:hAnsi="Times New Roman" w:cs="Times New Roman"/>
          <w:color w:val="000000"/>
          <w:sz w:val="24"/>
          <w:szCs w:val="24"/>
        </w:rPr>
        <w:t> 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ставиться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прикладывается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6619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5580" w:rsidRPr="00914AC0" w:rsidRDefault="00825580">
      <w:pPr>
        <w:rPr>
          <w:lang w:val="ru-RU"/>
        </w:rPr>
      </w:pPr>
    </w:p>
    <w:sectPr w:rsidR="00825580" w:rsidRPr="00914A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5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11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22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04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97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1"/>
        </w:tabs>
        <w:ind w:left="81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1"/>
        </w:tabs>
        <w:ind w:left="103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1"/>
        </w:tabs>
        <w:ind w:left="110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  <w:sz w:val="20"/>
      </w:rPr>
    </w:lvl>
  </w:abstractNum>
  <w:abstractNum w:abstractNumId="6">
    <w:nsid w:val="504D6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E6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65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67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C2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C6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72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244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0B"/>
    <w:rsid w:val="000B6D43"/>
    <w:rsid w:val="00114EA0"/>
    <w:rsid w:val="002835D4"/>
    <w:rsid w:val="002A44F2"/>
    <w:rsid w:val="00364420"/>
    <w:rsid w:val="00397FE7"/>
    <w:rsid w:val="003A0454"/>
    <w:rsid w:val="003C51BC"/>
    <w:rsid w:val="0053419E"/>
    <w:rsid w:val="005B6D8E"/>
    <w:rsid w:val="0064044F"/>
    <w:rsid w:val="00647808"/>
    <w:rsid w:val="0066193C"/>
    <w:rsid w:val="00783939"/>
    <w:rsid w:val="007C6FFD"/>
    <w:rsid w:val="00825580"/>
    <w:rsid w:val="0087105B"/>
    <w:rsid w:val="0089260B"/>
    <w:rsid w:val="00914AC0"/>
    <w:rsid w:val="009220BD"/>
    <w:rsid w:val="00A51C01"/>
    <w:rsid w:val="00B811CC"/>
    <w:rsid w:val="00BA39EA"/>
    <w:rsid w:val="00BB75D7"/>
    <w:rsid w:val="00C74A67"/>
    <w:rsid w:val="00D1358A"/>
    <w:rsid w:val="00DC4A21"/>
    <w:rsid w:val="00DF1DFB"/>
    <w:rsid w:val="00E67CA2"/>
    <w:rsid w:val="00E80A01"/>
    <w:rsid w:val="00F83B2C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C0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0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AC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A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3E31-19DB-4D7A-A182-9C14502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8799</Words>
  <Characters>50157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Наталия</cp:lastModifiedBy>
  <cp:revision>28</cp:revision>
  <cp:lastPrinted>2025-04-01T11:59:00Z</cp:lastPrinted>
  <dcterms:created xsi:type="dcterms:W3CDTF">2025-03-04T07:26:00Z</dcterms:created>
  <dcterms:modified xsi:type="dcterms:W3CDTF">2025-04-01T19:17:00Z</dcterms:modified>
</cp:coreProperties>
</file>